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3BC5" w:rsidRDefault="00B73BC5">
      <w:pPr>
        <w:ind w:right="282"/>
        <w:rPr>
          <w:rFonts w:eastAsia="Times New Roman" w:cs="Times New Roman"/>
          <w:sz w:val="24"/>
          <w:szCs w:val="24"/>
          <w:lang w:val="en-US" w:eastAsia="ru-RU"/>
        </w:rPr>
      </w:pPr>
    </w:p>
    <w:tbl>
      <w:tblPr>
        <w:tblW w:w="9747" w:type="dxa"/>
        <w:tblLayout w:type="fixed"/>
        <w:tblLook w:val="04A0" w:firstRow="1" w:lastRow="0" w:firstColumn="1" w:lastColumn="0" w:noHBand="0" w:noVBand="1"/>
      </w:tblPr>
      <w:tblGrid>
        <w:gridCol w:w="9747"/>
      </w:tblGrid>
      <w:tr w:rsidR="00B73BC5">
        <w:tc>
          <w:tcPr>
            <w:tcW w:w="9747" w:type="dxa"/>
          </w:tcPr>
          <w:p w:rsidR="00B73BC5" w:rsidRDefault="00B73BC5"/>
          <w:p w:rsidR="00B73BC5" w:rsidRDefault="00D85754">
            <w:pPr>
              <w:widowControl w:val="0"/>
              <w:spacing w:line="216" w:lineRule="auto"/>
              <w:ind w:left="6237"/>
              <w:rPr>
                <w:b/>
                <w:bCs/>
                <w:sz w:val="24"/>
                <w:szCs w:val="24"/>
              </w:rPr>
            </w:pPr>
            <w:r>
              <w:rPr>
                <w:b/>
                <w:bCs/>
                <w:sz w:val="24"/>
                <w:szCs w:val="24"/>
              </w:rPr>
              <w:t>ЗАТВЕРДЖЕНО</w:t>
            </w:r>
          </w:p>
          <w:p w:rsidR="00B73BC5" w:rsidRDefault="00D85754">
            <w:pPr>
              <w:widowControl w:val="0"/>
              <w:spacing w:line="216" w:lineRule="auto"/>
              <w:ind w:left="6237"/>
              <w:rPr>
                <w:b/>
                <w:bCs/>
                <w:sz w:val="24"/>
                <w:szCs w:val="24"/>
              </w:rPr>
            </w:pPr>
            <w:r>
              <w:rPr>
                <w:b/>
                <w:bCs/>
                <w:sz w:val="24"/>
                <w:szCs w:val="24"/>
              </w:rPr>
              <w:t>Нак</w:t>
            </w:r>
            <w:r w:rsidR="00DC0FC5">
              <w:rPr>
                <w:b/>
                <w:bCs/>
                <w:sz w:val="24"/>
                <w:szCs w:val="24"/>
              </w:rPr>
              <w:t xml:space="preserve">аз ЗМУ ДМС </w:t>
            </w:r>
            <w:r w:rsidR="00DC0FC5">
              <w:rPr>
                <w:b/>
                <w:bCs/>
                <w:sz w:val="24"/>
                <w:szCs w:val="24"/>
              </w:rPr>
              <w:br/>
              <w:t>_</w:t>
            </w:r>
            <w:r w:rsidR="00DC0FC5">
              <w:rPr>
                <w:b/>
                <w:bCs/>
                <w:sz w:val="24"/>
                <w:szCs w:val="24"/>
                <w:u w:val="single"/>
              </w:rPr>
              <w:t>17</w:t>
            </w:r>
            <w:r w:rsidR="00DC0FC5">
              <w:rPr>
                <w:b/>
                <w:bCs/>
                <w:sz w:val="24"/>
                <w:szCs w:val="24"/>
              </w:rPr>
              <w:t>_.__</w:t>
            </w:r>
            <w:r w:rsidR="00DC0FC5">
              <w:rPr>
                <w:b/>
                <w:bCs/>
                <w:sz w:val="24"/>
                <w:szCs w:val="24"/>
                <w:u w:val="single"/>
              </w:rPr>
              <w:t>11</w:t>
            </w:r>
            <w:r>
              <w:rPr>
                <w:b/>
                <w:bCs/>
                <w:sz w:val="24"/>
                <w:szCs w:val="24"/>
              </w:rPr>
              <w:t xml:space="preserve">___ 2025 № </w:t>
            </w:r>
            <w:r w:rsidR="00DC0FC5">
              <w:rPr>
                <w:b/>
                <w:bCs/>
                <w:sz w:val="24"/>
                <w:szCs w:val="24"/>
                <w:u w:val="single"/>
              </w:rPr>
              <w:t>75</w:t>
            </w:r>
            <w:r>
              <w:rPr>
                <w:b/>
                <w:bCs/>
                <w:sz w:val="24"/>
                <w:szCs w:val="24"/>
              </w:rPr>
              <w:t>_</w:t>
            </w:r>
          </w:p>
          <w:p w:rsidR="00B73BC5" w:rsidRDefault="00B73BC5">
            <w:pPr>
              <w:ind w:left="6237"/>
            </w:pPr>
          </w:p>
          <w:tbl>
            <w:tblPr>
              <w:tblW w:w="9889" w:type="dxa"/>
              <w:tblInd w:w="1404" w:type="dxa"/>
              <w:tblLayout w:type="fixed"/>
              <w:tblLook w:val="04A0" w:firstRow="1" w:lastRow="0" w:firstColumn="1" w:lastColumn="0" w:noHBand="0" w:noVBand="1"/>
            </w:tblPr>
            <w:tblGrid>
              <w:gridCol w:w="9889"/>
            </w:tblGrid>
            <w:tr w:rsidR="00B73BC5">
              <w:tc>
                <w:tcPr>
                  <w:tcW w:w="9889" w:type="dxa"/>
                </w:tcPr>
                <w:p w:rsidR="00B73BC5" w:rsidRDefault="00B73BC5">
                  <w:pPr>
                    <w:widowControl w:val="0"/>
                    <w:spacing w:line="216" w:lineRule="auto"/>
                    <w:ind w:right="282"/>
                    <w:rPr>
                      <w:bCs/>
                      <w:szCs w:val="28"/>
                      <w:lang w:eastAsia="ru-RU"/>
                    </w:rPr>
                  </w:pPr>
                </w:p>
              </w:tc>
            </w:tr>
            <w:tr w:rsidR="00B73BC5">
              <w:tc>
                <w:tcPr>
                  <w:tcW w:w="9889" w:type="dxa"/>
                </w:tcPr>
                <w:p w:rsidR="00B73BC5" w:rsidRDefault="00B73BC5">
                  <w:pPr>
                    <w:widowControl w:val="0"/>
                    <w:spacing w:line="216" w:lineRule="auto"/>
                    <w:ind w:right="282"/>
                    <w:rPr>
                      <w:bCs/>
                      <w:szCs w:val="28"/>
                      <w:lang w:eastAsia="ru-RU"/>
                    </w:rPr>
                  </w:pPr>
                </w:p>
              </w:tc>
            </w:tr>
          </w:tbl>
          <w:p w:rsidR="00B73BC5" w:rsidRDefault="00B73BC5">
            <w:pPr>
              <w:ind w:right="282"/>
            </w:pPr>
          </w:p>
        </w:tc>
      </w:tr>
      <w:tr w:rsidR="00B73BC5">
        <w:tc>
          <w:tcPr>
            <w:tcW w:w="9747" w:type="dxa"/>
          </w:tcPr>
          <w:p w:rsidR="00B73BC5" w:rsidRDefault="00B73BC5"/>
        </w:tc>
      </w:tr>
    </w:tbl>
    <w:p w:rsidR="00B73BC5" w:rsidRDefault="00D85754">
      <w:pPr>
        <w:jc w:val="center"/>
        <w:rPr>
          <w:rFonts w:ascii="Verdana" w:eastAsia="Times New Roman" w:hAnsi="Verdana" w:cs="Times New Roman"/>
          <w:sz w:val="20"/>
          <w:szCs w:val="20"/>
          <w:lang w:eastAsia="uk-UA"/>
        </w:rPr>
      </w:pPr>
      <w:r>
        <w:rPr>
          <w:rFonts w:eastAsia="Times New Roman" w:cs="Times New Roman"/>
          <w:b/>
          <w:caps/>
          <w:sz w:val="20"/>
          <w:szCs w:val="20"/>
          <w:lang w:eastAsia="uk-UA"/>
        </w:rPr>
        <w:t>інформаційнА карткА адміністративної послуги</w:t>
      </w:r>
    </w:p>
    <w:p w:rsidR="00B73BC5" w:rsidRDefault="00B73BC5">
      <w:pPr>
        <w:jc w:val="center"/>
        <w:rPr>
          <w:rFonts w:ascii="Verdana" w:eastAsia="Times New Roman" w:hAnsi="Verdana" w:cs="Times New Roman"/>
          <w:b/>
          <w:caps/>
          <w:sz w:val="20"/>
          <w:szCs w:val="20"/>
          <w:lang w:eastAsia="uk-UA"/>
        </w:rPr>
      </w:pPr>
    </w:p>
    <w:p w:rsidR="00B73BC5" w:rsidRDefault="00D85754">
      <w:pPr>
        <w:jc w:val="center"/>
        <w:rPr>
          <w:rFonts w:ascii="Verdana" w:eastAsia="Times New Roman" w:hAnsi="Verdana" w:cs="Times New Roman"/>
          <w:b/>
          <w:caps/>
          <w:sz w:val="24"/>
          <w:szCs w:val="24"/>
          <w:u w:val="single"/>
          <w:lang w:eastAsia="uk-UA"/>
        </w:rPr>
      </w:pPr>
      <w:r>
        <w:rPr>
          <w:rFonts w:eastAsia="Times New Roman" w:cs="Times New Roman"/>
          <w:b/>
          <w:caps/>
          <w:sz w:val="24"/>
          <w:szCs w:val="24"/>
          <w:u w:val="single"/>
          <w:lang w:eastAsia="uk-UA"/>
        </w:rPr>
        <w:t xml:space="preserve">Оформлення та видача у </w:t>
      </w:r>
      <w:r>
        <w:rPr>
          <w:b/>
          <w:caps/>
          <w:sz w:val="24"/>
          <w:szCs w:val="24"/>
          <w:u w:val="single"/>
          <w:lang w:eastAsia="uk-UA"/>
        </w:rPr>
        <w:t>зв</w:t>
      </w:r>
      <w:r>
        <w:rPr>
          <w:b/>
          <w:caps/>
          <w:sz w:val="24"/>
          <w:szCs w:val="24"/>
          <w:u w:val="single"/>
          <w:lang w:val="ru-RU" w:eastAsia="uk-UA"/>
        </w:rPr>
        <w:t>’</w:t>
      </w:r>
      <w:r>
        <w:rPr>
          <w:b/>
          <w:caps/>
          <w:sz w:val="24"/>
          <w:szCs w:val="24"/>
          <w:u w:val="single"/>
          <w:lang w:eastAsia="uk-UA"/>
        </w:rPr>
        <w:t xml:space="preserve">язку </w:t>
      </w:r>
      <w:r>
        <w:rPr>
          <w:rFonts w:eastAsia="Times New Roman" w:cs="Times New Roman"/>
          <w:b/>
          <w:caps/>
          <w:sz w:val="24"/>
          <w:szCs w:val="24"/>
          <w:u w:val="single"/>
          <w:lang w:eastAsia="uk-UA"/>
        </w:rPr>
        <w:t xml:space="preserve"> із втратою або викраденням посвідки на тимчасове проживання, її обміну (КАРТКА № 13) </w:t>
      </w:r>
    </w:p>
    <w:p w:rsidR="00B73BC5" w:rsidRDefault="00D85754">
      <w:pPr>
        <w:jc w:val="center"/>
        <w:rPr>
          <w:rFonts w:ascii="Verdana" w:eastAsia="Times New Roman" w:hAnsi="Verdana" w:cs="Times New Roman"/>
          <w:sz w:val="20"/>
          <w:szCs w:val="20"/>
          <w:lang w:eastAsia="uk-UA"/>
        </w:rPr>
      </w:pPr>
      <w:r>
        <w:rPr>
          <w:rFonts w:eastAsia="Times New Roman" w:cs="Times New Roman"/>
          <w:caps/>
          <w:sz w:val="20"/>
          <w:szCs w:val="20"/>
          <w:lang w:eastAsia="uk-UA"/>
        </w:rPr>
        <w:t>(</w:t>
      </w:r>
      <w:r>
        <w:rPr>
          <w:rFonts w:eastAsia="Times New Roman" w:cs="Times New Roman"/>
          <w:sz w:val="20"/>
          <w:szCs w:val="20"/>
          <w:lang w:eastAsia="uk-UA"/>
        </w:rPr>
        <w:t xml:space="preserve">назва адміністративної </w:t>
      </w:r>
      <w:r>
        <w:rPr>
          <w:rFonts w:eastAsia="Times New Roman" w:cs="Times New Roman"/>
          <w:sz w:val="20"/>
          <w:szCs w:val="20"/>
          <w:lang w:eastAsia="uk-UA"/>
        </w:rPr>
        <w:t>послуги)</w:t>
      </w:r>
    </w:p>
    <w:p w:rsidR="00B73BC5" w:rsidRDefault="00D85754">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B73BC5" w:rsidRDefault="00D85754">
      <w:pPr>
        <w:jc w:val="center"/>
        <w:rPr>
          <w:rFonts w:ascii="Verdana" w:eastAsia="Times New Roman" w:hAnsi="Verdana" w:cs="Times New Roman"/>
          <w:sz w:val="16"/>
          <w:szCs w:val="16"/>
          <w:u w:val="single"/>
          <w:lang w:eastAsia="uk-UA"/>
        </w:rPr>
      </w:pPr>
      <w:proofErr w:type="spellStart"/>
      <w:r>
        <w:rPr>
          <w:rFonts w:ascii="Verdana" w:eastAsia="Times New Roman" w:hAnsi="Verdana" w:cs="Times New Roman"/>
          <w:sz w:val="16"/>
          <w:szCs w:val="16"/>
          <w:u w:val="single"/>
          <w:lang w:eastAsia="uk-UA"/>
        </w:rPr>
        <w:t>Городоцький</w:t>
      </w:r>
      <w:proofErr w:type="spellEnd"/>
      <w:r>
        <w:rPr>
          <w:rFonts w:ascii="Verdana" w:eastAsia="Times New Roman" w:hAnsi="Verdana" w:cs="Times New Roman"/>
          <w:sz w:val="16"/>
          <w:szCs w:val="16"/>
          <w:u w:val="single"/>
          <w:lang w:eastAsia="uk-UA"/>
        </w:rPr>
        <w:t xml:space="preserve"> відділ ЗМУ ДМС</w:t>
      </w:r>
    </w:p>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 (найменування суб’єкта надання адміністративної послуги) </w:t>
      </w:r>
    </w:p>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w:t>
      </w:r>
    </w:p>
    <w:tbl>
      <w:tblPr>
        <w:tblW w:w="9854" w:type="dxa"/>
        <w:tblLook w:val="04A0" w:firstRow="1" w:lastRow="0" w:firstColumn="1" w:lastColumn="0" w:noHBand="0" w:noVBand="1"/>
      </w:tblPr>
      <w:tblGrid>
        <w:gridCol w:w="681"/>
        <w:gridCol w:w="3244"/>
        <w:gridCol w:w="5929"/>
      </w:tblGrid>
      <w:tr w:rsidR="00B73BC5">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jc w:val="center"/>
              <w:rPr>
                <w:rFonts w:ascii="Verdana" w:eastAsia="Times New Roman" w:hAnsi="Verdana" w:cs="Times New Roman"/>
                <w:sz w:val="16"/>
                <w:szCs w:val="16"/>
                <w:lang w:eastAsia="uk-UA"/>
              </w:rPr>
            </w:pPr>
            <w:r>
              <w:rPr>
                <w:sz w:val="20"/>
                <w:szCs w:val="20"/>
              </w:rPr>
              <w:t xml:space="preserve">81500, Львівська область, Львівський район, м. Городок,                     вул. Львівська, 1а    </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796"/>
              <w:gridCol w:w="1796"/>
            </w:tblGrid>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Дні тижня</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Робочі години</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Обідня перерва</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понеділок</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вихідний</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вихідний</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вівторок</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09.00-18.00</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13.00-13.45</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середа</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09.00-18.00</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13.00-13.45</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четвер</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09.00-18.00</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13.00-13.45</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п’ятниця</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09.00-18.00</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13.00-13.45</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субота</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08.00-15.45</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12.00-12.45</w:t>
                  </w:r>
                </w:p>
              </w:tc>
            </w:tr>
            <w:tr w:rsidR="00B73BC5">
              <w:trPr>
                <w:trHeight w:val="139"/>
              </w:trPr>
              <w:tc>
                <w:tcPr>
                  <w:tcW w:w="1796" w:type="dxa"/>
                </w:tcPr>
                <w:p w:rsidR="00B73BC5" w:rsidRDefault="00D85754">
                  <w:pPr>
                    <w:pStyle w:val="20"/>
                    <w:shd w:val="clear" w:color="auto" w:fill="auto"/>
                    <w:spacing w:after="0" w:line="160" w:lineRule="exact"/>
                    <w:ind w:firstLine="0"/>
                    <w:jc w:val="center"/>
                    <w:rPr>
                      <w:lang w:eastAsia="uk-UA"/>
                    </w:rPr>
                  </w:pPr>
                  <w:r>
                    <w:rPr>
                      <w:lang w:eastAsia="uk-UA"/>
                    </w:rPr>
                    <w:t>неділя</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вихідний</w:t>
                  </w:r>
                </w:p>
              </w:tc>
              <w:tc>
                <w:tcPr>
                  <w:tcW w:w="1796" w:type="dxa"/>
                </w:tcPr>
                <w:p w:rsidR="00B73BC5" w:rsidRDefault="00D85754">
                  <w:pPr>
                    <w:pStyle w:val="20"/>
                    <w:shd w:val="clear" w:color="auto" w:fill="auto"/>
                    <w:spacing w:after="0" w:line="160" w:lineRule="exact"/>
                    <w:ind w:firstLine="0"/>
                    <w:jc w:val="center"/>
                    <w:rPr>
                      <w:lang w:eastAsia="uk-UA"/>
                    </w:rPr>
                  </w:pPr>
                  <w:r>
                    <w:rPr>
                      <w:lang w:eastAsia="uk-UA"/>
                    </w:rPr>
                    <w:t>вихідний</w:t>
                  </w:r>
                </w:p>
              </w:tc>
            </w:tr>
          </w:tbl>
          <w:p w:rsidR="00B73BC5" w:rsidRDefault="00D85754">
            <w:pPr>
              <w:jc w:val="center"/>
              <w:rPr>
                <w:rFonts w:ascii="Verdana" w:eastAsia="Times New Roman" w:hAnsi="Verdana" w:cs="Times New Roman"/>
                <w:sz w:val="16"/>
                <w:szCs w:val="16"/>
                <w:lang w:eastAsia="uk-UA"/>
              </w:rPr>
            </w:pPr>
            <w:r>
              <w:rPr>
                <w:rFonts w:cs="Verdana"/>
                <w:sz w:val="20"/>
                <w:szCs w:val="20"/>
                <w:lang w:eastAsia="uk-UA"/>
              </w:rPr>
              <w:t> </w:t>
            </w:r>
            <w:r>
              <w:rPr>
                <w:rFonts w:eastAsia="Times New Roman" w:cs="Times New Roman"/>
                <w:sz w:val="20"/>
                <w:szCs w:val="20"/>
                <w:lang w:eastAsia="uk-UA"/>
              </w:rPr>
              <w:t> </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Телефон, адреса електронної пошти, </w:t>
            </w:r>
            <w:proofErr w:type="spellStart"/>
            <w:r>
              <w:rPr>
                <w:rFonts w:eastAsia="Times New Roman" w:cs="Times New Roman"/>
                <w:sz w:val="20"/>
                <w:szCs w:val="20"/>
                <w:lang w:eastAsia="uk-UA"/>
              </w:rPr>
              <w:t>вебсайт</w:t>
            </w:r>
            <w:proofErr w:type="spellEnd"/>
            <w:r>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jc w:val="center"/>
              <w:rPr>
                <w:sz w:val="22"/>
              </w:rPr>
            </w:pPr>
            <w:r>
              <w:rPr>
                <w:sz w:val="22"/>
              </w:rPr>
              <w:t xml:space="preserve">Тел.:(03231) 30-303, тел.: (03231) 32-826                                         </w:t>
            </w:r>
            <w:proofErr w:type="spellStart"/>
            <w:r>
              <w:rPr>
                <w:sz w:val="22"/>
              </w:rPr>
              <w:t>ел</w:t>
            </w:r>
            <w:proofErr w:type="spellEnd"/>
            <w:r>
              <w:rPr>
                <w:sz w:val="22"/>
              </w:rPr>
              <w:t xml:space="preserve">. пошта: </w:t>
            </w:r>
            <w:hyperlink r:id="rId7" w:history="1">
              <w:r>
                <w:rPr>
                  <w:rStyle w:val="a3"/>
                  <w:sz w:val="22"/>
                </w:rPr>
                <w:t>4622@</w:t>
              </w:r>
              <w:proofErr w:type="spellStart"/>
              <w:r>
                <w:rPr>
                  <w:rStyle w:val="a3"/>
                  <w:sz w:val="22"/>
                  <w:lang w:val="en-US"/>
                </w:rPr>
                <w:t>dms</w:t>
              </w:r>
              <w:proofErr w:type="spellEnd"/>
              <w:r>
                <w:rPr>
                  <w:rStyle w:val="a3"/>
                  <w:sz w:val="22"/>
                </w:rPr>
                <w:t>u.</w:t>
              </w:r>
              <w:proofErr w:type="spellStart"/>
              <w:r>
                <w:rPr>
                  <w:rStyle w:val="a3"/>
                  <w:sz w:val="22"/>
                  <w:lang w:val="en-US"/>
                </w:rPr>
                <w:t>gov</w:t>
              </w:r>
              <w:proofErr w:type="spellEnd"/>
              <w:r>
                <w:rPr>
                  <w:rStyle w:val="a3"/>
                  <w:sz w:val="22"/>
                </w:rPr>
                <w:t>.</w:t>
              </w:r>
              <w:proofErr w:type="spellStart"/>
              <w:r>
                <w:rPr>
                  <w:rStyle w:val="a3"/>
                  <w:sz w:val="22"/>
                  <w:lang w:val="en-US"/>
                </w:rPr>
                <w:t>ua</w:t>
              </w:r>
              <w:proofErr w:type="spellEnd"/>
            </w:hyperlink>
          </w:p>
          <w:p w:rsidR="00B73BC5" w:rsidRDefault="00D85754">
            <w:pPr>
              <w:pStyle w:val="a6"/>
              <w:tabs>
                <w:tab w:val="right" w:pos="9072"/>
              </w:tabs>
              <w:ind w:left="-567"/>
              <w:jc w:val="center"/>
              <w:rPr>
                <w:sz w:val="20"/>
                <w:szCs w:val="20"/>
              </w:rPr>
            </w:pPr>
            <w:r>
              <w:rPr>
                <w:sz w:val="22"/>
              </w:rPr>
              <w:t>веб-сайт:</w:t>
            </w:r>
            <w:r>
              <w:rPr>
                <w:sz w:val="20"/>
                <w:szCs w:val="20"/>
              </w:rPr>
              <w:t xml:space="preserve"> </w:t>
            </w:r>
            <w:r>
              <w:rPr>
                <w:sz w:val="20"/>
                <w:szCs w:val="20"/>
              </w:rPr>
              <w:fldChar w:fldCharType="begin"/>
            </w:r>
            <w:r>
              <w:rPr>
                <w:sz w:val="20"/>
                <w:szCs w:val="20"/>
              </w:rPr>
              <w:instrText xml:space="preserve"> HYPERLINK "https://dmsu.</w:instrText>
            </w:r>
            <w:r>
              <w:rPr>
                <w:sz w:val="20"/>
                <w:szCs w:val="20"/>
                <w:lang w:val="en-US"/>
              </w:rPr>
              <w:instrText>gov</w:instrText>
            </w:r>
            <w:r>
              <w:rPr>
                <w:sz w:val="20"/>
                <w:szCs w:val="20"/>
              </w:rPr>
              <w:instrText>.</w:instrText>
            </w:r>
            <w:r>
              <w:rPr>
                <w:sz w:val="20"/>
                <w:szCs w:val="20"/>
                <w:lang w:val="en-US"/>
              </w:rPr>
              <w:instrText>ua</w:instrText>
            </w:r>
            <w:r>
              <w:rPr>
                <w:sz w:val="20"/>
                <w:szCs w:val="20"/>
              </w:rPr>
              <w:instrText>/</w:instrText>
            </w:r>
            <w:r>
              <w:rPr>
                <w:sz w:val="20"/>
                <w:szCs w:val="20"/>
                <w:lang w:val="en-US"/>
              </w:rPr>
              <w:instrText>zmu</w:instrText>
            </w:r>
          </w:p>
          <w:p w:rsidR="00B73BC5" w:rsidRDefault="00D85754">
            <w:pPr>
              <w:pStyle w:val="a6"/>
              <w:tabs>
                <w:tab w:val="right" w:pos="9072"/>
              </w:tabs>
              <w:ind w:left="-567"/>
              <w:jc w:val="center"/>
              <w:rPr>
                <w:rStyle w:val="a3"/>
                <w:sz w:val="20"/>
                <w:szCs w:val="20"/>
              </w:rPr>
            </w:pPr>
            <w:r>
              <w:rPr>
                <w:sz w:val="20"/>
                <w:szCs w:val="20"/>
              </w:rPr>
              <w:instrText xml:space="preserve">" </w:instrText>
            </w:r>
            <w:r>
              <w:rPr>
                <w:sz w:val="20"/>
                <w:szCs w:val="20"/>
              </w:rPr>
              <w:fldChar w:fldCharType="separate"/>
            </w:r>
            <w:r>
              <w:rPr>
                <w:rStyle w:val="a3"/>
                <w:sz w:val="20"/>
                <w:szCs w:val="20"/>
              </w:rPr>
              <w:t>https://dmsu.</w:t>
            </w:r>
            <w:proofErr w:type="spellStart"/>
            <w:r>
              <w:rPr>
                <w:rStyle w:val="a3"/>
                <w:sz w:val="20"/>
                <w:szCs w:val="20"/>
                <w:lang w:val="en-US"/>
              </w:rPr>
              <w:t>gov</w:t>
            </w:r>
            <w:proofErr w:type="spellEnd"/>
            <w:r>
              <w:rPr>
                <w:rStyle w:val="a3"/>
                <w:sz w:val="20"/>
                <w:szCs w:val="20"/>
              </w:rPr>
              <w:t>.</w:t>
            </w:r>
            <w:proofErr w:type="spellStart"/>
            <w:r>
              <w:rPr>
                <w:rStyle w:val="a3"/>
                <w:sz w:val="20"/>
                <w:szCs w:val="20"/>
                <w:lang w:val="en-US"/>
              </w:rPr>
              <w:t>ua</w:t>
            </w:r>
            <w:proofErr w:type="spellEnd"/>
            <w:r>
              <w:rPr>
                <w:rStyle w:val="a3"/>
                <w:sz w:val="20"/>
                <w:szCs w:val="20"/>
              </w:rPr>
              <w:t>/</w:t>
            </w:r>
            <w:proofErr w:type="spellStart"/>
            <w:r>
              <w:rPr>
                <w:rStyle w:val="a3"/>
                <w:sz w:val="20"/>
                <w:szCs w:val="20"/>
                <w:lang w:val="en-US"/>
              </w:rPr>
              <w:t>zmu</w:t>
            </w:r>
            <w:proofErr w:type="spellEnd"/>
          </w:p>
          <w:p w:rsidR="00B73BC5" w:rsidRDefault="00D85754">
            <w:pPr>
              <w:jc w:val="center"/>
              <w:rPr>
                <w:rFonts w:ascii="Verdana" w:eastAsia="Times New Roman" w:hAnsi="Verdana" w:cs="Times New Roman"/>
                <w:sz w:val="16"/>
                <w:szCs w:val="16"/>
                <w:lang w:eastAsia="uk-UA"/>
              </w:rPr>
            </w:pPr>
            <w:r>
              <w:rPr>
                <w:sz w:val="20"/>
                <w:szCs w:val="20"/>
              </w:rPr>
              <w:fldChar w:fldCharType="end"/>
            </w:r>
            <w:r>
              <w:rPr>
                <w:rFonts w:eastAsia="Times New Roman" w:cs="Times New Roman"/>
                <w:sz w:val="20"/>
                <w:szCs w:val="20"/>
                <w:lang w:eastAsia="uk-UA"/>
              </w:rPr>
              <w:t> </w:t>
            </w:r>
          </w:p>
        </w:tc>
      </w:tr>
      <w:tr w:rsidR="00B73BC5">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 xml:space="preserve">Нормативні акти, якими </w:t>
            </w:r>
            <w:r>
              <w:rPr>
                <w:rFonts w:eastAsia="Times New Roman" w:cs="Times New Roman"/>
                <w:b/>
                <w:sz w:val="20"/>
                <w:szCs w:val="20"/>
                <w:lang w:eastAsia="uk-UA"/>
              </w:rPr>
              <w:t>регламентується надання адміністративної послуги</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ascii="Verdana" w:hAnsi="Verdana"/>
                <w:sz w:val="16"/>
                <w:szCs w:val="16"/>
              </w:rPr>
            </w:pPr>
            <w:r>
              <w:rPr>
                <w:sz w:val="20"/>
                <w:szCs w:val="20"/>
              </w:rPr>
              <w:t>Закон України «Про правовий статус іноземців та осіб без громадянства»;</w:t>
            </w:r>
          </w:p>
          <w:p w:rsidR="00B73BC5" w:rsidRDefault="00D85754">
            <w:pPr>
              <w:ind w:firstLine="470"/>
              <w:jc w:val="both"/>
              <w:rPr>
                <w:rFonts w:ascii="Verdana" w:hAnsi="Verdana"/>
                <w:sz w:val="16"/>
                <w:szCs w:val="16"/>
              </w:rPr>
            </w:pPr>
            <w:r>
              <w:rPr>
                <w:sz w:val="20"/>
                <w:szCs w:val="20"/>
              </w:rPr>
              <w:t>Закон України «Про Єдиний державний демографічний реєстр та документи, що підтверджують громадянство України, посвід</w:t>
            </w:r>
            <w:r>
              <w:rPr>
                <w:sz w:val="20"/>
                <w:szCs w:val="20"/>
              </w:rPr>
              <w:t>чують особу чи її спеціальний статус»;</w:t>
            </w:r>
          </w:p>
          <w:p w:rsidR="00B73BC5" w:rsidRDefault="00D85754">
            <w:pPr>
              <w:ind w:firstLine="470"/>
              <w:jc w:val="both"/>
              <w:rPr>
                <w:rFonts w:ascii="Verdana" w:hAnsi="Verdana"/>
                <w:sz w:val="16"/>
                <w:szCs w:val="16"/>
              </w:rPr>
            </w:pPr>
            <w:r>
              <w:rPr>
                <w:sz w:val="20"/>
                <w:szCs w:val="20"/>
              </w:rPr>
              <w:t>Закон України «Про адміністративні послуги».</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w:t>
            </w:r>
            <w:r>
              <w:rPr>
                <w:rFonts w:eastAsia="Times New Roman" w:cs="Times New Roman"/>
                <w:sz w:val="20"/>
                <w:szCs w:val="20"/>
                <w:lang w:eastAsia="uk-UA"/>
              </w:rPr>
              <w:br/>
              <w:t xml:space="preserve">2018 року № 322 «Про затвердження зразка, технічного опису бланка та Порядку </w:t>
            </w:r>
            <w:r>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15 лютого </w:t>
            </w:r>
            <w:r>
              <w:rPr>
                <w:rFonts w:eastAsia="Times New Roman" w:cs="Times New Roman"/>
                <w:sz w:val="20"/>
                <w:szCs w:val="20"/>
                <w:lang w:eastAsia="uk-UA"/>
              </w:rPr>
              <w:br/>
              <w:t>2012 року № 150 «Про затвердження Порядку продовження</w:t>
            </w:r>
            <w:r>
              <w:rPr>
                <w:rFonts w:eastAsia="Times New Roman" w:cs="Times New Roman"/>
                <w:sz w:val="20"/>
                <w:szCs w:val="20"/>
                <w:lang w:eastAsia="uk-UA"/>
              </w:rPr>
              <w:t xml:space="preserve">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Декрет Кабінету Міністрів України від 21 січня 1993 року </w:t>
            </w:r>
            <w:r>
              <w:rPr>
                <w:rFonts w:eastAsia="Times New Roman" w:cs="Times New Roman"/>
                <w:sz w:val="20"/>
                <w:szCs w:val="20"/>
                <w:lang w:eastAsia="uk-UA"/>
              </w:rPr>
              <w:br/>
              <w:t>№ 7-93«Про державне мито»;</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постанова</w:t>
            </w:r>
            <w:r>
              <w:rPr>
                <w:rFonts w:eastAsia="Times New Roman" w:cs="Times New Roman"/>
                <w:sz w:val="20"/>
                <w:szCs w:val="20"/>
                <w:lang w:eastAsia="uk-UA"/>
              </w:rPr>
              <w:t xml:space="preserve"> Кабінету Міністрів України від 02 листопада </w:t>
            </w:r>
            <w:r>
              <w:rPr>
                <w:rFonts w:eastAsia="Times New Roman" w:cs="Times New Roman"/>
                <w:sz w:val="20"/>
                <w:szCs w:val="20"/>
                <w:lang w:eastAsia="uk-UA"/>
              </w:rPr>
              <w:br/>
              <w:t>2016 року № 770 «Деякі питання надання адміністративних послуг у сфері міграції».</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центральних органів виконавчої влади</w:t>
            </w:r>
          </w:p>
          <w:p w:rsidR="00B73BC5" w:rsidRDefault="00B73BC5">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t>від 26 листопада 2014 року № 1279 «П</w:t>
            </w:r>
            <w:r>
              <w:rPr>
                <w:rFonts w:eastAsia="Times New Roman" w:cs="Times New Roman"/>
                <w:sz w:val="20"/>
                <w:szCs w:val="20"/>
                <w:lang w:eastAsia="uk-UA"/>
              </w:rPr>
              <w:t>ро затвердження зразка заяви-анкети для внесення інформації до Єдиного державного демографічного реєстру», зареєстрований у Міністерстві юстиції України 10 грудня 2014 року за № 1586/26363;</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наказ Міністерства внутрішніх справ України від 18 жовтня</w:t>
            </w:r>
            <w:r>
              <w:rPr>
                <w:rFonts w:eastAsia="Times New Roman" w:cs="Times New Roman"/>
                <w:sz w:val="20"/>
                <w:szCs w:val="20"/>
                <w:lang w:eastAsia="uk-UA"/>
              </w:rPr>
              <w:br/>
              <w:t>2019 рок</w:t>
            </w:r>
            <w:r>
              <w:rPr>
                <w:rFonts w:eastAsia="Times New Roman" w:cs="Times New Roman"/>
                <w:sz w:val="20"/>
                <w:szCs w:val="20"/>
                <w:lang w:eastAsia="uk-UA"/>
              </w:rPr>
              <w:t xml:space="preserve">у № 875 «Про затвердження Вимог до </w:t>
            </w:r>
            <w:proofErr w:type="spellStart"/>
            <w:r>
              <w:rPr>
                <w:rFonts w:eastAsia="Times New Roman" w:cs="Times New Roman"/>
                <w:sz w:val="20"/>
                <w:szCs w:val="20"/>
                <w:lang w:eastAsia="uk-UA"/>
              </w:rPr>
              <w:t>відцифрованого</w:t>
            </w:r>
            <w:proofErr w:type="spellEnd"/>
            <w:r>
              <w:rPr>
                <w:rFonts w:eastAsia="Times New Roman" w:cs="Times New Roman"/>
                <w:sz w:val="20"/>
                <w:szCs w:val="20"/>
                <w:lang w:eastAsia="uk-UA"/>
              </w:rPr>
              <w:t xml:space="preserve"> </w:t>
            </w:r>
            <w:r>
              <w:rPr>
                <w:rFonts w:eastAsia="Times New Roman" w:cs="Times New Roman"/>
                <w:sz w:val="20"/>
                <w:szCs w:val="20"/>
                <w:lang w:eastAsia="uk-UA"/>
              </w:rPr>
              <w:lastRenderedPageBreak/>
              <w:t>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Pr>
                <w:rFonts w:eastAsia="Times New Roman" w:cs="Times New Roman"/>
                <w:sz w:val="20"/>
                <w:szCs w:val="20"/>
                <w:lang w:eastAsia="uk-UA"/>
              </w:rPr>
              <w:t>», зареєстрований у Міністерстві юстиції України 07 листопада 2019 року за</w:t>
            </w:r>
            <w:r>
              <w:rPr>
                <w:rFonts w:eastAsia="Times New Roman" w:cs="Times New Roman"/>
                <w:sz w:val="20"/>
                <w:szCs w:val="20"/>
                <w:lang w:eastAsia="uk-UA"/>
              </w:rPr>
              <w:br/>
              <w:t>№ 1146/34117.</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p w:rsidR="00B73BC5" w:rsidRDefault="00B73BC5">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B73BC5" w:rsidRDefault="00D85754">
            <w:pPr>
              <w:rPr>
                <w:rFonts w:ascii="Verdana" w:eastAsia="Times New Roman" w:hAnsi="Verdana" w:cs="Times New Roman"/>
                <w:sz w:val="16"/>
                <w:szCs w:val="16"/>
                <w:lang w:eastAsia="uk-UA"/>
              </w:rPr>
            </w:pPr>
            <w:r>
              <w:rPr>
                <w:rFonts w:eastAsia="Times New Roman" w:cs="Times New Roman"/>
                <w:sz w:val="20"/>
                <w:szCs w:val="20"/>
                <w:lang w:eastAsia="uk-UA"/>
              </w:rPr>
              <w:t>Відсутні</w:t>
            </w:r>
          </w:p>
        </w:tc>
      </w:tr>
      <w:tr w:rsidR="00B73BC5">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rPr>
                <w:rFonts w:ascii="Verdana" w:eastAsia="Times New Roman" w:hAnsi="Verdana" w:cs="Times New Roman"/>
                <w:sz w:val="16"/>
                <w:szCs w:val="16"/>
                <w:lang w:eastAsia="uk-UA"/>
              </w:rPr>
            </w:pPr>
            <w:r>
              <w:rPr>
                <w:rFonts w:eastAsia="Times New Roman" w:cs="Times New Roman"/>
                <w:sz w:val="20"/>
                <w:szCs w:val="20"/>
                <w:lang w:eastAsia="uk-UA"/>
              </w:rPr>
              <w:t>1. зміна інформації, внесеної до посвідки на тимчасове проживання;</w:t>
            </w:r>
          </w:p>
          <w:p w:rsidR="00B73BC5" w:rsidRDefault="00D85754">
            <w:pPr>
              <w:ind w:firstLine="470"/>
              <w:rPr>
                <w:rFonts w:ascii="Verdana" w:eastAsia="Times New Roman" w:hAnsi="Verdana" w:cs="Times New Roman"/>
                <w:sz w:val="16"/>
                <w:szCs w:val="16"/>
                <w:lang w:eastAsia="uk-UA"/>
              </w:rPr>
            </w:pPr>
            <w:r>
              <w:rPr>
                <w:rFonts w:eastAsia="Times New Roman" w:cs="Times New Roman"/>
                <w:sz w:val="20"/>
                <w:szCs w:val="20"/>
                <w:lang w:eastAsia="uk-UA"/>
              </w:rPr>
              <w:t>2. виявлення помилки в інформації, внесеній до посвідки на тимчасове проживання;</w:t>
            </w:r>
          </w:p>
          <w:p w:rsidR="00B73BC5" w:rsidRDefault="00D85754">
            <w:pPr>
              <w:ind w:firstLine="470"/>
              <w:rPr>
                <w:rFonts w:ascii="Verdana" w:eastAsia="Times New Roman" w:hAnsi="Verdana" w:cs="Times New Roman"/>
                <w:sz w:val="16"/>
                <w:szCs w:val="16"/>
                <w:lang w:eastAsia="uk-UA"/>
              </w:rPr>
            </w:pPr>
            <w:r>
              <w:rPr>
                <w:rFonts w:eastAsia="Times New Roman" w:cs="Times New Roman"/>
                <w:sz w:val="20"/>
                <w:szCs w:val="20"/>
                <w:lang w:eastAsia="uk-UA"/>
              </w:rPr>
              <w:t>3. закінчення строку дії посвідки на тимчасове проживання;</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непридатність посвідк</w:t>
            </w:r>
            <w:r>
              <w:rPr>
                <w:rFonts w:eastAsia="Times New Roman" w:cs="Times New Roman"/>
                <w:sz w:val="20"/>
                <w:szCs w:val="20"/>
                <w:lang w:eastAsia="uk-UA"/>
              </w:rPr>
              <w:t>и на тимчасове проживання для подальшого використання (посвідка на тимчасове проживання /фотокартка має пошкодження, що не дають змогу візуально ідентифікувати особу, прочитати прізвище, ім’я, дату та місце народження, ким видана посвідка на тимчасове прож</w:t>
            </w:r>
            <w:r>
              <w:rPr>
                <w:rFonts w:eastAsia="Times New Roman" w:cs="Times New Roman"/>
                <w:sz w:val="20"/>
                <w:szCs w:val="20"/>
                <w:lang w:eastAsia="uk-UA"/>
              </w:rPr>
              <w:t>ивання, підпис посадової особи та дату видачі, пошкодження серії та номера, що не дають змогу встановити реквізити посвідки на тимчасове проживання, виправлення, пошкодження, які блокують можливість зчитування, а також внесення змін до інформації безконтак</w:t>
            </w:r>
            <w:r>
              <w:rPr>
                <w:rFonts w:eastAsia="Times New Roman" w:cs="Times New Roman"/>
                <w:sz w:val="20"/>
                <w:szCs w:val="20"/>
                <w:lang w:eastAsia="uk-UA"/>
              </w:rPr>
              <w:t>тного електронного носія), а також у разі відсутності частини посвідки на тимчасове проживання;</w:t>
            </w:r>
          </w:p>
          <w:p w:rsidR="00B73BC5" w:rsidRDefault="00D85754">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 посвідки на тимчасове проживання;</w:t>
            </w:r>
          </w:p>
          <w:p w:rsidR="00B73BC5" w:rsidRDefault="00D85754">
            <w:pPr>
              <w:ind w:firstLine="470"/>
              <w:rPr>
                <w:rFonts w:ascii="Verdana" w:eastAsia="Times New Roman" w:hAnsi="Verdana" w:cs="Times New Roman"/>
                <w:sz w:val="16"/>
                <w:szCs w:val="16"/>
                <w:lang w:eastAsia="uk-UA"/>
              </w:rPr>
            </w:pPr>
            <w:r>
              <w:rPr>
                <w:rFonts w:eastAsia="Times New Roman" w:cs="Times New Roman"/>
                <w:sz w:val="20"/>
                <w:szCs w:val="20"/>
                <w:lang w:eastAsia="uk-UA"/>
              </w:rPr>
              <w:t>6. викрадення посвідки на тимчасове проживання.</w:t>
            </w:r>
          </w:p>
        </w:tc>
      </w:tr>
      <w:tr w:rsidR="00B73BC5">
        <w:tc>
          <w:tcPr>
            <w:tcW w:w="681" w:type="dxa"/>
            <w:tcBorders>
              <w:top w:val="single" w:sz="4" w:space="0" w:color="000000"/>
              <w:left w:val="single" w:sz="4" w:space="0" w:color="000000"/>
              <w:bottom w:val="single" w:sz="4" w:space="0" w:color="000000"/>
              <w:right w:val="single" w:sz="4" w:space="0" w:color="000000"/>
            </w:tcBorders>
          </w:tcPr>
          <w:p w:rsidR="00B73BC5" w:rsidRDefault="00B73BC5">
            <w:pPr>
              <w:jc w:val="center"/>
              <w:rPr>
                <w:rFonts w:ascii="Verdana" w:eastAsia="Times New Roman" w:hAnsi="Verdana" w:cs="Times New Roman"/>
                <w:b/>
                <w:sz w:val="16"/>
                <w:szCs w:val="16"/>
                <w:lang w:eastAsia="uk-UA"/>
              </w:rPr>
            </w:pPr>
          </w:p>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Перелік документів, необхідних для отримання адміністративної </w:t>
            </w:r>
            <w:r>
              <w:rPr>
                <w:rFonts w:eastAsia="Times New Roman" w:cs="Times New Roman"/>
                <w:sz w:val="20"/>
                <w:szCs w:val="20"/>
                <w:lang w:eastAsia="uk-UA"/>
              </w:rPr>
              <w:t>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jc w:val="center"/>
              <w:rPr>
                <w:rFonts w:ascii="Verdana" w:eastAsia="Times New Roman" w:hAnsi="Verdana" w:cs="Times New Roman"/>
                <w:b/>
                <w:sz w:val="16"/>
                <w:szCs w:val="16"/>
                <w:lang w:eastAsia="uk-UA"/>
              </w:rPr>
            </w:pPr>
            <w:r>
              <w:rPr>
                <w:rFonts w:eastAsia="Times New Roman" w:cs="Times New Roman"/>
                <w:b/>
                <w:sz w:val="20"/>
                <w:szCs w:val="20"/>
                <w:lang w:eastAsia="uk-UA"/>
              </w:rPr>
              <w:t>Для оформлення у зв’язку із втратою або викраденням посвідки на тимчасове проживання, її обміну іноземець або особа без громадянства разом із заявою-анкетою подають такі документи:</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1) посвідку на тимчасове проживання, що підлягає обміну (крім випад</w:t>
            </w:r>
            <w:r>
              <w:rPr>
                <w:rFonts w:eastAsia="Times New Roman" w:cs="Times New Roman"/>
                <w:sz w:val="20"/>
                <w:szCs w:val="20"/>
                <w:lang w:eastAsia="uk-UA"/>
              </w:rPr>
              <w:t>ків втрати та викрадення);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2) 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Іноземці </w:t>
            </w:r>
            <w:r>
              <w:rPr>
                <w:rFonts w:eastAsia="Times New Roman" w:cs="Times New Roman"/>
                <w:sz w:val="20"/>
                <w:szCs w:val="20"/>
                <w:lang w:eastAsia="uk-UA"/>
              </w:rPr>
              <w:t>або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для оформлення посвідки у зв’язку із втратою або викраденням можуть подавати паспортний доку</w:t>
            </w:r>
            <w:r>
              <w:rPr>
                <w:rFonts w:eastAsia="Times New Roman" w:cs="Times New Roman"/>
                <w:sz w:val="20"/>
                <w:szCs w:val="20"/>
                <w:lang w:eastAsia="uk-UA"/>
              </w:rPr>
              <w:t>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w:t>
            </w:r>
            <w:r>
              <w:rPr>
                <w:rFonts w:eastAsia="Times New Roman" w:cs="Times New Roman"/>
                <w:sz w:val="20"/>
                <w:szCs w:val="20"/>
                <w:lang w:eastAsia="uk-UA"/>
              </w:rPr>
              <w:t>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w:t>
            </w:r>
            <w:r>
              <w:rPr>
                <w:rFonts w:eastAsia="Times New Roman" w:cs="Times New Roman"/>
                <w:sz w:val="20"/>
                <w:szCs w:val="20"/>
                <w:lang w:eastAsia="uk-UA"/>
              </w:rPr>
              <w:t xml:space="preserve"> Організації Об’єднаних Націй «Про територіальну цілісність України» </w:t>
            </w:r>
            <w:r>
              <w:rPr>
                <w:rFonts w:eastAsia="Times New Roman" w:cs="Times New Roman"/>
                <w:sz w:val="20"/>
                <w:szCs w:val="20"/>
                <w:lang w:eastAsia="uk-UA"/>
              </w:rPr>
              <w:br/>
              <w:t>від 27 березня 2014 року № 68/262.</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w:t>
            </w:r>
            <w:r>
              <w:rPr>
                <w:rFonts w:eastAsia="Times New Roman" w:cs="Times New Roman"/>
                <w:sz w:val="20"/>
                <w:szCs w:val="20"/>
                <w:lang w:eastAsia="uk-UA"/>
              </w:rPr>
              <w:t>ений у встановленому законодавством порядку;</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4) документи, що підтверджують обставини чи юридичні факти, відповідно до яких посвідка на тимчасове проживання підлягає обміну (крім випадків, передбачених </w:t>
            </w:r>
            <w:hyperlink r:id="rId8" w:anchor="n84" w:history="1">
              <w:r>
                <w:rPr>
                  <w:rFonts w:eastAsia="Times New Roman" w:cs="Times New Roman"/>
                  <w:sz w:val="20"/>
                  <w:szCs w:val="20"/>
                  <w:lang w:eastAsia="uk-UA"/>
                </w:rPr>
                <w:t>підпунктами 3</w:t>
              </w:r>
            </w:hyperlink>
            <w:r>
              <w:rPr>
                <w:rFonts w:eastAsia="Times New Roman" w:cs="Times New Roman"/>
                <w:sz w:val="20"/>
                <w:szCs w:val="20"/>
                <w:lang w:eastAsia="uk-UA"/>
              </w:rPr>
              <w:t xml:space="preserve"> і </w:t>
            </w:r>
            <w:hyperlink r:id="rId9" w:anchor="n85" w:history="1">
              <w:r>
                <w:rPr>
                  <w:rFonts w:eastAsia="Times New Roman" w:cs="Times New Roman"/>
                  <w:sz w:val="20"/>
                  <w:szCs w:val="20"/>
                  <w:lang w:eastAsia="uk-UA"/>
                </w:rPr>
                <w:t>4</w:t>
              </w:r>
            </w:hyperlink>
            <w:r>
              <w:rPr>
                <w:rFonts w:eastAsia="Times New Roman" w:cs="Times New Roman"/>
                <w:sz w:val="20"/>
                <w:szCs w:val="20"/>
                <w:lang w:eastAsia="uk-UA"/>
              </w:rPr>
              <w:t xml:space="preserve"> пункту 7 Порядку оформлення, видачі, обміну, відкликання, </w:t>
            </w:r>
            <w:r>
              <w:rPr>
                <w:rFonts w:eastAsia="Times New Roman" w:cs="Times New Roman"/>
                <w:sz w:val="20"/>
                <w:szCs w:val="20"/>
                <w:lang w:eastAsia="uk-UA"/>
              </w:rPr>
              <w:lastRenderedPageBreak/>
              <w:t>пересилання, вилучення, повернення державі, визнання недійсною та знищення посвідки на тим</w:t>
            </w:r>
            <w:r>
              <w:rPr>
                <w:rFonts w:eastAsia="Times New Roman" w:cs="Times New Roman"/>
                <w:sz w:val="20"/>
                <w:szCs w:val="20"/>
                <w:lang w:eastAsia="uk-UA"/>
              </w:rPr>
              <w:t xml:space="preserve">часове проживання, затвердженого постановою Кабінету Міністрів України </w:t>
            </w:r>
            <w:r>
              <w:rPr>
                <w:rFonts w:eastAsia="Times New Roman" w:cs="Times New Roman"/>
                <w:sz w:val="20"/>
                <w:szCs w:val="20"/>
                <w:lang w:eastAsia="uk-UA"/>
              </w:rPr>
              <w:b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w:t>
            </w:r>
            <w:r>
              <w:rPr>
                <w:rFonts w:eastAsia="Times New Roman" w:cs="Times New Roman"/>
                <w:sz w:val="20"/>
                <w:szCs w:val="20"/>
                <w:lang w:eastAsia="uk-UA"/>
              </w:rPr>
              <w:t>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w:t>
            </w:r>
            <w:r>
              <w:rPr>
                <w:rFonts w:eastAsia="Times New Roman" w:cs="Times New Roman"/>
                <w:sz w:val="20"/>
                <w:szCs w:val="20"/>
                <w:lang w:eastAsia="uk-UA"/>
              </w:rPr>
              <w:t>би як законного представника (у разі подання документів законним представником);</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6) документ, що підтверджує сплату адміністративного збору</w:t>
            </w:r>
            <w:r>
              <w:rPr>
                <w:rFonts w:eastAsia="Times New Roman" w:cs="Times New Roman"/>
                <w:b/>
                <w:sz w:val="20"/>
                <w:szCs w:val="20"/>
                <w:lang w:eastAsia="uk-UA"/>
              </w:rPr>
              <w:t>,</w:t>
            </w:r>
            <w:r>
              <w:rPr>
                <w:rFonts w:eastAsia="Times New Roman" w:cs="Times New Roman"/>
                <w:sz w:val="20"/>
                <w:szCs w:val="20"/>
                <w:lang w:eastAsia="uk-UA"/>
              </w:rPr>
              <w:t xml:space="preserve"> або документ про звільнення від його сплати;</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7) документ, що засвідчує реєстрацію в Державному реєстрі фізичних осі</w:t>
            </w:r>
            <w:r>
              <w:rPr>
                <w:rFonts w:eastAsia="Times New Roman" w:cs="Times New Roman"/>
                <w:sz w:val="20"/>
                <w:szCs w:val="20"/>
                <w:lang w:eastAsia="uk-UA"/>
              </w:rPr>
              <w:t>б - платників податків, з даними про реєстраційний номер облікової картки платника податків (у разі наявності);</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8) витяг з реєстру територіальної громади (у разі наявності).</w:t>
            </w:r>
          </w:p>
          <w:p w:rsidR="00B73BC5" w:rsidRDefault="00B73BC5">
            <w:pPr>
              <w:ind w:firstLine="470"/>
              <w:jc w:val="both"/>
              <w:rPr>
                <w:rFonts w:ascii="Verdana" w:eastAsia="Times New Roman" w:hAnsi="Verdana" w:cs="Times New Roman"/>
                <w:sz w:val="16"/>
                <w:szCs w:val="16"/>
                <w:lang w:eastAsia="uk-UA"/>
              </w:rPr>
            </w:pP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У разі коли обмін посвідки на тимчасове проживання здійснюється у зв’язку із закінченням строку її дії, додатково подаються дійсний поліс медичного страхування на весь строк дії посвідки на тимчасове проживання та документи, зазначені у </w:t>
            </w:r>
            <w:hyperlink r:id="rId10" w:anchor="n133" w:history="1">
              <w:r>
                <w:rPr>
                  <w:rFonts w:eastAsia="Times New Roman" w:cs="Times New Roman"/>
                  <w:sz w:val="20"/>
                  <w:szCs w:val="20"/>
                  <w:lang w:eastAsia="uk-UA"/>
                </w:rPr>
                <w:t>пункті 33</w:t>
              </w:r>
            </w:hyperlink>
            <w:r>
              <w:rPr>
                <w:rFonts w:eastAsia="Times New Roman" w:cs="Times New Roman"/>
                <w:sz w:val="20"/>
                <w:szCs w:val="20"/>
                <w:lang w:eastAsia="uk-UA"/>
              </w:rPr>
              <w:t xml:space="preserve"> Порядку.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Замість документів, зазначених у </w:t>
            </w:r>
            <w:hyperlink r:id="rId11" w:anchor="n191" w:history="1">
              <w:r>
                <w:rPr>
                  <w:rStyle w:val="a3"/>
                  <w:rFonts w:eastAsia="Times New Roman" w:cs="Times New Roman"/>
                  <w:color w:val="auto"/>
                  <w:sz w:val="20"/>
                  <w:szCs w:val="20"/>
                  <w:u w:val="none"/>
                  <w:lang w:eastAsia="uk-UA"/>
                </w:rPr>
                <w:t>підпунктах 2</w:t>
              </w:r>
            </w:hyperlink>
            <w:r>
              <w:rPr>
                <w:rFonts w:eastAsia="Times New Roman" w:cs="Times New Roman"/>
                <w:sz w:val="20"/>
                <w:szCs w:val="20"/>
                <w:lang w:eastAsia="uk-UA"/>
              </w:rPr>
              <w:t xml:space="preserve"> і </w:t>
            </w:r>
            <w:hyperlink r:id="rId12" w:anchor="n192" w:history="1">
              <w:r>
                <w:rPr>
                  <w:rStyle w:val="a3"/>
                  <w:rFonts w:eastAsia="Times New Roman" w:cs="Times New Roman"/>
                  <w:color w:val="auto"/>
                  <w:sz w:val="20"/>
                  <w:szCs w:val="20"/>
                  <w:u w:val="none"/>
                  <w:lang w:eastAsia="uk-UA"/>
                </w:rPr>
                <w:t>3</w:t>
              </w:r>
            </w:hyperlink>
            <w:r>
              <w:rPr>
                <w:rFonts w:eastAsia="Times New Roman" w:cs="Times New Roman"/>
                <w:sz w:val="20"/>
                <w:szCs w:val="20"/>
                <w:lang w:eastAsia="uk-UA"/>
              </w:rPr>
              <w:t xml:space="preserve"> пункту 39 Порядку, особа, визнана особою без громадянства відповідно до </w:t>
            </w:r>
            <w:hyperlink r:id="rId13" w:anchor="n436" w:tgtFrame="_blank" w:history="1">
              <w:r>
                <w:rPr>
                  <w:rStyle w:val="a3"/>
                  <w:rFonts w:eastAsia="Times New Roman" w:cs="Times New Roman"/>
                  <w:color w:val="auto"/>
                  <w:sz w:val="20"/>
                  <w:szCs w:val="20"/>
                  <w:u w:val="none"/>
                  <w:lang w:eastAsia="uk-UA"/>
                </w:rPr>
                <w:t>статті 6</w:t>
              </w:r>
            </w:hyperlink>
            <w:hyperlink r:id="rId14" w:anchor="n436" w:tgtFrame="_blank" w:history="1">
              <w:r>
                <w:rPr>
                  <w:rStyle w:val="a3"/>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«Про правовий статус іноземців та осіб без громадянства», подає копію рішення про визнання особою без громадянства, оформлену в установленому порядку.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Іноземець або особа без громадянства під час подання документів пред’явл</w:t>
            </w:r>
            <w:r>
              <w:rPr>
                <w:rFonts w:eastAsia="Times New Roman" w:cs="Times New Roman"/>
                <w:sz w:val="20"/>
                <w:szCs w:val="20"/>
                <w:lang w:eastAsia="uk-UA"/>
              </w:rPr>
              <w:t xml:space="preserve">яють працівникові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оригінали документів, зазначених у </w:t>
            </w:r>
            <w:hyperlink r:id="rId15" w:anchor="n190"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Pr>
                  <w:rStyle w:val="a3"/>
                  <w:rFonts w:eastAsia="Times New Roman" w:cs="Times New Roman"/>
                  <w:color w:val="auto"/>
                  <w:sz w:val="20"/>
                  <w:szCs w:val="20"/>
                  <w:u w:val="none"/>
                  <w:lang w:eastAsia="uk-UA"/>
                </w:rPr>
                <w:t>8</w:t>
              </w:r>
            </w:hyperlink>
            <w:r>
              <w:rPr>
                <w:rFonts w:eastAsia="Times New Roman" w:cs="Times New Roman"/>
                <w:sz w:val="20"/>
                <w:szCs w:val="20"/>
                <w:lang w:eastAsia="uk-UA"/>
              </w:rPr>
              <w:t xml:space="preserve"> пункту 39 Порядку.</w:t>
            </w:r>
          </w:p>
          <w:p w:rsidR="00B73BC5" w:rsidRDefault="00D85754">
            <w:pPr>
              <w:ind w:firstLine="470"/>
              <w:jc w:val="both"/>
              <w:rPr>
                <w:rFonts w:eastAsia="Times New Roman" w:cs="Times New Roman"/>
                <w:sz w:val="20"/>
                <w:szCs w:val="20"/>
                <w:lang w:eastAsia="uk-UA"/>
              </w:rPr>
            </w:pPr>
            <w:bookmarkStart w:id="0" w:name="n530"/>
            <w:bookmarkStart w:id="1" w:name="n197"/>
            <w:bookmarkEnd w:id="0"/>
            <w:bookmarkEnd w:id="1"/>
            <w:r>
              <w:rPr>
                <w:rFonts w:eastAsia="Times New Roman" w:cs="Times New Roman"/>
                <w:sz w:val="20"/>
                <w:szCs w:val="20"/>
                <w:lang w:eastAsia="uk-UA"/>
              </w:rPr>
              <w:t xml:space="preserve">До заяви-анкети додаються оригінали документа, зазначеного у </w:t>
            </w:r>
            <w:hyperlink r:id="rId18" w:anchor="n192" w:history="1">
              <w:r>
                <w:rPr>
                  <w:rStyle w:val="a3"/>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пункту 39 Порядку, і документа, що підтверджує сплату адміністративного збору, та коп</w:t>
            </w:r>
            <w:r>
              <w:rPr>
                <w:rFonts w:eastAsia="Times New Roman" w:cs="Times New Roman"/>
                <w:sz w:val="20"/>
                <w:szCs w:val="20"/>
                <w:lang w:eastAsia="uk-UA"/>
              </w:rPr>
              <w:t xml:space="preserve">ії документів, зазначених у </w:t>
            </w:r>
            <w:hyperlink r:id="rId19" w:anchor="n190"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21" w:anchor="n194" w:history="1">
              <w:r>
                <w:rPr>
                  <w:rStyle w:val="a3"/>
                  <w:rFonts w:eastAsia="Times New Roman" w:cs="Times New Roman"/>
                  <w:color w:val="auto"/>
                  <w:sz w:val="20"/>
                  <w:szCs w:val="20"/>
                  <w:u w:val="none"/>
                  <w:lang w:eastAsia="uk-UA"/>
                </w:rPr>
                <w:t>5</w:t>
              </w:r>
            </w:hyperlink>
            <w:r>
              <w:rPr>
                <w:rFonts w:eastAsia="Times New Roman" w:cs="Times New Roman"/>
                <w:sz w:val="20"/>
                <w:szCs w:val="20"/>
                <w:lang w:eastAsia="uk-UA"/>
              </w:rPr>
              <w:t xml:space="preserve">, </w:t>
            </w:r>
            <w:hyperlink r:id="rId22" w:anchor="n526" w:history="1">
              <w:r>
                <w:rPr>
                  <w:rStyle w:val="a3"/>
                  <w:rFonts w:eastAsia="Times New Roman" w:cs="Times New Roman"/>
                  <w:color w:val="auto"/>
                  <w:sz w:val="20"/>
                  <w:szCs w:val="20"/>
                  <w:u w:val="none"/>
                  <w:lang w:eastAsia="uk-UA"/>
                </w:rPr>
                <w:t>7</w:t>
              </w:r>
            </w:hyperlink>
            <w:r>
              <w:rPr>
                <w:rFonts w:eastAsia="Times New Roman" w:cs="Times New Roman"/>
                <w:sz w:val="20"/>
                <w:szCs w:val="20"/>
                <w:lang w:eastAsia="uk-UA"/>
              </w:rPr>
              <w:t xml:space="preserve"> і </w:t>
            </w:r>
            <w:hyperlink r:id="rId23" w:anchor="n527" w:history="1">
              <w:r>
                <w:rPr>
                  <w:rStyle w:val="a3"/>
                  <w:rFonts w:eastAsia="Times New Roman" w:cs="Times New Roman"/>
                  <w:color w:val="auto"/>
                  <w:sz w:val="20"/>
                  <w:szCs w:val="20"/>
                  <w:u w:val="none"/>
                  <w:lang w:eastAsia="uk-UA"/>
                </w:rPr>
                <w:t>8</w:t>
              </w:r>
            </w:hyperlink>
            <w:r>
              <w:rPr>
                <w:rFonts w:eastAsia="Times New Roman" w:cs="Times New Roman"/>
                <w:sz w:val="20"/>
                <w:szCs w:val="20"/>
                <w:lang w:eastAsia="uk-UA"/>
              </w:rPr>
              <w:t xml:space="preserve"> пункту 39 Порядку, та документа про звільнення від сплати адміністра</w:t>
            </w:r>
            <w:r>
              <w:rPr>
                <w:rFonts w:eastAsia="Times New Roman" w:cs="Times New Roman"/>
                <w:sz w:val="20"/>
                <w:szCs w:val="20"/>
                <w:lang w:eastAsia="uk-UA"/>
              </w:rPr>
              <w:t>тивного збору, засвідчені працівником територіального органу/ 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B73BC5" w:rsidRDefault="00D85754">
            <w:pPr>
              <w:ind w:firstLine="470"/>
              <w:jc w:val="both"/>
              <w:rPr>
                <w:rFonts w:eastAsia="Times New Roman" w:cs="Times New Roman"/>
                <w:sz w:val="20"/>
                <w:szCs w:val="20"/>
                <w:lang w:eastAsia="uk-UA"/>
              </w:rPr>
            </w:pPr>
            <w:bookmarkStart w:id="2" w:name="n531"/>
            <w:bookmarkStart w:id="3" w:name="n198"/>
            <w:bookmarkEnd w:id="2"/>
            <w:bookmarkEnd w:id="3"/>
            <w:r>
              <w:rPr>
                <w:rFonts w:eastAsia="Times New Roman" w:cs="Times New Roman"/>
                <w:sz w:val="20"/>
                <w:szCs w:val="20"/>
                <w:lang w:eastAsia="uk-UA"/>
              </w:rPr>
              <w:t xml:space="preserve">Оригінали документів, зазначених у </w:t>
            </w:r>
            <w:hyperlink r:id="rId24" w:anchor="n190"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5" w:anchor="n191"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26" w:anchor="n194" w:history="1">
              <w:r>
                <w:rPr>
                  <w:rStyle w:val="a3"/>
                  <w:rFonts w:eastAsia="Times New Roman" w:cs="Times New Roman"/>
                  <w:color w:val="auto"/>
                  <w:sz w:val="20"/>
                  <w:szCs w:val="20"/>
                  <w:u w:val="none"/>
                  <w:lang w:eastAsia="uk-UA"/>
                </w:rPr>
                <w:t>5</w:t>
              </w:r>
            </w:hyperlink>
            <w:r>
              <w:rPr>
                <w:rFonts w:eastAsia="Times New Roman" w:cs="Times New Roman"/>
                <w:sz w:val="20"/>
                <w:szCs w:val="20"/>
                <w:lang w:eastAsia="uk-UA"/>
              </w:rPr>
              <w:t xml:space="preserve">, </w:t>
            </w:r>
            <w:hyperlink r:id="rId27" w:anchor="n526" w:history="1">
              <w:r>
                <w:rPr>
                  <w:rStyle w:val="a3"/>
                  <w:rFonts w:eastAsia="Times New Roman" w:cs="Times New Roman"/>
                  <w:color w:val="auto"/>
                  <w:sz w:val="20"/>
                  <w:szCs w:val="20"/>
                  <w:u w:val="none"/>
                  <w:lang w:eastAsia="uk-UA"/>
                </w:rPr>
                <w:t>7</w:t>
              </w:r>
            </w:hyperlink>
            <w:r>
              <w:rPr>
                <w:rFonts w:eastAsia="Times New Roman" w:cs="Times New Roman"/>
                <w:sz w:val="20"/>
                <w:szCs w:val="20"/>
                <w:lang w:eastAsia="uk-UA"/>
              </w:rPr>
              <w:t xml:space="preserve"> і </w:t>
            </w:r>
            <w:hyperlink r:id="rId28" w:anchor="n527" w:history="1">
              <w:r>
                <w:rPr>
                  <w:rStyle w:val="a3"/>
                  <w:rFonts w:eastAsia="Times New Roman" w:cs="Times New Roman"/>
                  <w:color w:val="auto"/>
                  <w:sz w:val="20"/>
                  <w:szCs w:val="20"/>
                  <w:u w:val="none"/>
                  <w:lang w:eastAsia="uk-UA"/>
                </w:rPr>
                <w:t>8</w:t>
              </w:r>
            </w:hyperlink>
            <w:r>
              <w:rPr>
                <w:rFonts w:eastAsia="Times New Roman" w:cs="Times New Roman"/>
                <w:sz w:val="20"/>
                <w:szCs w:val="20"/>
                <w:lang w:eastAsia="uk-UA"/>
              </w:rPr>
              <w:t xml:space="preserve"> пункту 39 Порядку, та документа про звільнення від сплати адм</w:t>
            </w:r>
            <w:r>
              <w:rPr>
                <w:rFonts w:eastAsia="Times New Roman" w:cs="Times New Roman"/>
                <w:sz w:val="20"/>
                <w:szCs w:val="20"/>
                <w:lang w:eastAsia="uk-UA"/>
              </w:rPr>
              <w:t>іністративного збору повертаються іноземцеві або особі без громадянства.</w:t>
            </w:r>
          </w:p>
          <w:p w:rsidR="00B73BC5" w:rsidRDefault="00D85754">
            <w:pPr>
              <w:ind w:firstLine="470"/>
              <w:jc w:val="both"/>
              <w:rPr>
                <w:rFonts w:eastAsia="Times New Roman" w:cs="Times New Roman"/>
                <w:sz w:val="20"/>
                <w:szCs w:val="20"/>
                <w:lang w:eastAsia="uk-UA"/>
              </w:rPr>
            </w:pPr>
            <w:bookmarkStart w:id="4" w:name="n532"/>
            <w:bookmarkStart w:id="5" w:name="n533"/>
            <w:bookmarkEnd w:id="4"/>
            <w:bookmarkEnd w:id="5"/>
            <w:r>
              <w:rPr>
                <w:rFonts w:eastAsia="Times New Roman" w:cs="Times New Roman"/>
                <w:sz w:val="20"/>
                <w:szCs w:val="20"/>
                <w:lang w:eastAsia="uk-UA"/>
              </w:rPr>
              <w:t>Іноземець або особа без громадянства можуть подати також інші документи, які підтверджують наявність підстав для оформлення посвідки на тимчасове проживання або підтверджують інформац</w:t>
            </w:r>
            <w:r>
              <w:rPr>
                <w:rFonts w:eastAsia="Times New Roman" w:cs="Times New Roman"/>
                <w:sz w:val="20"/>
                <w:szCs w:val="20"/>
                <w:lang w:eastAsia="uk-UA"/>
              </w:rPr>
              <w:t>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Видані компетентними органами іноземної дер</w:t>
            </w:r>
            <w:r>
              <w:rPr>
                <w:rFonts w:eastAsia="Times New Roman" w:cs="Times New Roman"/>
                <w:sz w:val="20"/>
                <w:szCs w:val="20"/>
                <w:lang w:eastAsia="uk-UA"/>
              </w:rPr>
              <w:t xml:space="preserve">жави документи, що подаються для оформлення посвідки на тимчасове проживання (у тому числі замість втраченої або викраденої), її обміну, підлягають </w:t>
            </w:r>
            <w:r>
              <w:rPr>
                <w:rFonts w:eastAsia="Times New Roman" w:cs="Times New Roman"/>
                <w:b/>
                <w:sz w:val="20"/>
                <w:szCs w:val="20"/>
                <w:lang w:eastAsia="uk-UA"/>
              </w:rPr>
              <w:t>легалізації в установленому порядку</w:t>
            </w:r>
            <w:r>
              <w:rPr>
                <w:rFonts w:eastAsia="Times New Roman" w:cs="Times New Roman"/>
                <w:sz w:val="20"/>
                <w:szCs w:val="20"/>
                <w:lang w:eastAsia="uk-UA"/>
              </w:rPr>
              <w:t xml:space="preserve">, якщо інше не передбачено міжнародними договорами України. </w:t>
            </w:r>
            <w:r>
              <w:rPr>
                <w:rFonts w:eastAsia="Times New Roman" w:cs="Times New Roman"/>
                <w:b/>
                <w:sz w:val="20"/>
                <w:szCs w:val="20"/>
                <w:lang w:eastAsia="uk-UA"/>
              </w:rPr>
              <w:t>Такі документ</w:t>
            </w:r>
            <w:r>
              <w:rPr>
                <w:rFonts w:eastAsia="Times New Roman" w:cs="Times New Roman"/>
                <w:b/>
                <w:sz w:val="20"/>
                <w:szCs w:val="20"/>
                <w:lang w:eastAsia="uk-UA"/>
              </w:rPr>
              <w:t xml:space="preserve">и подаються з перекладом на українську мову, </w:t>
            </w:r>
            <w:r>
              <w:rPr>
                <w:rFonts w:eastAsia="Times New Roman" w:cs="Times New Roman"/>
                <w:b/>
                <w:sz w:val="20"/>
                <w:szCs w:val="20"/>
                <w:lang w:eastAsia="uk-UA"/>
              </w:rPr>
              <w:lastRenderedPageBreak/>
              <w:t>засвідченим нотаріально.</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B73BC5" w:rsidRDefault="00D85754">
            <w:pPr>
              <w:jc w:val="center"/>
              <w:rPr>
                <w:sz w:val="20"/>
                <w:szCs w:val="20"/>
              </w:rPr>
            </w:pPr>
            <w:r>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Документи для обміну посвідки на тимчасове проживання (у тому числі замість втраченої або </w:t>
            </w:r>
            <w:r>
              <w:rPr>
                <w:rFonts w:eastAsia="Times New Roman" w:cs="Times New Roman"/>
                <w:sz w:val="20"/>
                <w:szCs w:val="20"/>
                <w:lang w:eastAsia="uk-UA"/>
              </w:rPr>
              <w:t>викраденої) подаються до уповноваженого суб’єкта або територіального органу/територіального підрозділу ДМС за місцем проживання іноземця або особи без громадянства.</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У разі виникнення обставин (подій), у зв’язку з якими посвідка на тимчасове проживання підл</w:t>
            </w:r>
            <w:r>
              <w:rPr>
                <w:rFonts w:eastAsia="Times New Roman" w:cs="Times New Roman"/>
                <w:sz w:val="20"/>
                <w:szCs w:val="20"/>
                <w:lang w:eastAsia="uk-UA"/>
              </w:rPr>
              <w:t>ягає обміну (крім закінчення строку її дії), документи для її обміну подаються протягом одного місяця з дати виникнення таких обставин (подій).</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w:t>
            </w:r>
            <w:r>
              <w:rPr>
                <w:rFonts w:eastAsia="Times New Roman" w:cs="Times New Roman"/>
                <w:sz w:val="20"/>
                <w:szCs w:val="20"/>
                <w:lang w:eastAsia="uk-UA"/>
              </w:rPr>
              <w:t>писах необхідно обміняти паспортний документ іноземця або документ, що посвідчує особу без громадянства, документи для обміну посвідки на тимчасове проживання подаються не пізніше ніж через місяць після отримання нового паспортного документа іноземця або д</w:t>
            </w:r>
            <w:r>
              <w:rPr>
                <w:rFonts w:eastAsia="Times New Roman" w:cs="Times New Roman"/>
                <w:sz w:val="20"/>
                <w:szCs w:val="20"/>
                <w:lang w:eastAsia="uk-UA"/>
              </w:rPr>
              <w:t>окумента, що посвідчує особу без громадянства.</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У разі закінчення строку дії посвідки на тимчасове проживання документи для її обміну можуть бути подані не пізніше ніж протягом останнього дня строку її дії.</w:t>
            </w:r>
          </w:p>
          <w:p w:rsidR="00B73BC5" w:rsidRDefault="00D85754">
            <w:pPr>
              <w:ind w:firstLine="470"/>
              <w:jc w:val="both"/>
              <w:rPr>
                <w:rFonts w:eastAsia="Times New Roman" w:cs="Times New Roman"/>
                <w:sz w:val="20"/>
                <w:szCs w:val="20"/>
                <w:lang w:eastAsia="uk-UA"/>
              </w:rPr>
            </w:pPr>
            <w:bookmarkStart w:id="6" w:name="n483"/>
            <w:bookmarkEnd w:id="6"/>
            <w:r>
              <w:rPr>
                <w:rFonts w:eastAsia="Times New Roman" w:cs="Times New Roman"/>
                <w:sz w:val="20"/>
                <w:szCs w:val="20"/>
                <w:lang w:eastAsia="uk-UA"/>
              </w:rPr>
              <w:t>Якщо до закінчення строку дії посвідки на тимчасов</w:t>
            </w:r>
            <w:r>
              <w:rPr>
                <w:rFonts w:eastAsia="Times New Roman" w:cs="Times New Roman"/>
                <w:sz w:val="20"/>
                <w:szCs w:val="20"/>
                <w:lang w:eastAsia="uk-UA"/>
              </w:rPr>
              <w:t>е проживання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w:t>
            </w:r>
            <w:r>
              <w:rPr>
                <w:rFonts w:eastAsia="Times New Roman" w:cs="Times New Roman"/>
                <w:sz w:val="20"/>
                <w:szCs w:val="20"/>
                <w:lang w:eastAsia="uk-UA"/>
              </w:rPr>
              <w:t>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B73BC5" w:rsidRDefault="00D85754">
            <w:pPr>
              <w:ind w:firstLine="470"/>
              <w:jc w:val="both"/>
              <w:rPr>
                <w:rFonts w:eastAsia="Times New Roman" w:cs="Times New Roman"/>
                <w:sz w:val="20"/>
                <w:szCs w:val="20"/>
                <w:lang w:eastAsia="uk-UA"/>
              </w:rPr>
            </w:pPr>
            <w:bookmarkStart w:id="7" w:name="n484"/>
            <w:bookmarkEnd w:id="7"/>
            <w:r>
              <w:rPr>
                <w:rFonts w:eastAsia="Times New Roman" w:cs="Times New Roman"/>
                <w:sz w:val="20"/>
                <w:szCs w:val="20"/>
                <w:lang w:eastAsia="uk-UA"/>
              </w:rPr>
              <w:t>Посвідка на тимчасове проживання, що підлягає обміну, після приймання документів повертається особі та здається не</w:t>
            </w:r>
            <w:r>
              <w:rPr>
                <w:rFonts w:eastAsia="Times New Roman" w:cs="Times New Roman"/>
                <w:sz w:val="20"/>
                <w:szCs w:val="20"/>
                <w:lang w:eastAsia="uk-UA"/>
              </w:rPr>
              <w:t>ю під час отримання нової посвідки.</w:t>
            </w:r>
          </w:p>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w:t>
            </w:r>
            <w:r>
              <w:rPr>
                <w:rFonts w:eastAsia="Times New Roman" w:cs="Times New Roman"/>
                <w:sz w:val="20"/>
                <w:szCs w:val="20"/>
                <w:lang w:eastAsia="uk-UA"/>
              </w:rPr>
              <w:t xml:space="preserve">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w:t>
            </w:r>
            <w:r>
              <w:rPr>
                <w:rFonts w:eastAsia="Times New Roman" w:cs="Times New Roman"/>
                <w:sz w:val="20"/>
                <w:szCs w:val="20"/>
                <w:lang w:eastAsia="uk-UA"/>
              </w:rPr>
              <w:t>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У разі втрати або обміну паспортного документа, а так само втрати чи викрадення посвідк</w:t>
            </w:r>
            <w:r>
              <w:rPr>
                <w:rFonts w:eastAsia="Times New Roman" w:cs="Times New Roman"/>
                <w:sz w:val="20"/>
                <w:szCs w:val="20"/>
                <w:lang w:eastAsia="uk-UA"/>
              </w:rPr>
              <w:t>и на тимчасове проживання 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w:t>
            </w:r>
            <w:r>
              <w:rPr>
                <w:rFonts w:eastAsia="Times New Roman" w:cs="Times New Roman"/>
                <w:sz w:val="20"/>
                <w:szCs w:val="20"/>
                <w:lang w:eastAsia="uk-UA"/>
              </w:rPr>
              <w:t>нальної поліції.</w:t>
            </w:r>
          </w:p>
          <w:p w:rsidR="00B73BC5" w:rsidRDefault="00D85754">
            <w:pPr>
              <w:ind w:firstLine="470"/>
              <w:jc w:val="both"/>
              <w:rPr>
                <w:rFonts w:ascii="Verdana" w:eastAsia="Times New Roman" w:hAnsi="Verdana" w:cs="Times New Roman"/>
                <w:sz w:val="16"/>
                <w:szCs w:val="16"/>
                <w:lang w:eastAsia="uk-UA"/>
              </w:rPr>
            </w:pPr>
            <w:bookmarkStart w:id="8" w:name="n556"/>
            <w:bookmarkEnd w:id="8"/>
            <w:r>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 на тимчасове проживання та подали документи для оформлення нової посвідки на тимчасове проживання, знайшли її, вони зобов’</w:t>
            </w:r>
            <w:r>
              <w:rPr>
                <w:rFonts w:eastAsia="Times New Roman" w:cs="Times New Roman"/>
                <w:sz w:val="20"/>
                <w:szCs w:val="20"/>
                <w:lang w:eastAsia="uk-UA"/>
              </w:rPr>
              <w:t>язані протягом доби повернути знайдену посвідку територіальному органу/територіальному підрозділу ДМС</w:t>
            </w:r>
            <w:r>
              <w:rPr>
                <w:rFonts w:ascii="Verdana" w:eastAsia="Times New Roman" w:hAnsi="Verdana" w:cs="Times New Roman"/>
                <w:sz w:val="16"/>
                <w:szCs w:val="16"/>
                <w:lang w:eastAsia="uk-UA"/>
              </w:rPr>
              <w:t>.</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B73BC5" w:rsidRDefault="00D85754">
            <w:pPr>
              <w:rPr>
                <w:sz w:val="20"/>
                <w:szCs w:val="20"/>
              </w:rPr>
            </w:pPr>
            <w:r>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B73BC5" w:rsidRDefault="00B73BC5">
            <w:pPr>
              <w:jc w:val="center"/>
              <w:rPr>
                <w:rFonts w:ascii="Verdana" w:eastAsia="Times New Roman" w:hAnsi="Verdana" w:cs="Times New Roman"/>
                <w:sz w:val="16"/>
                <w:szCs w:val="16"/>
                <w:lang w:eastAsia="uk-UA"/>
              </w:rPr>
            </w:pPr>
          </w:p>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Адміністративна послуга платна, крім випадків, зазначених нижче</w:t>
            </w:r>
          </w:p>
          <w:p w:rsidR="00B73BC5" w:rsidRDefault="00B73BC5">
            <w:pPr>
              <w:jc w:val="center"/>
              <w:rPr>
                <w:rFonts w:ascii="Verdana" w:eastAsia="Times New Roman" w:hAnsi="Verdana" w:cs="Times New Roman"/>
                <w:sz w:val="16"/>
                <w:szCs w:val="16"/>
                <w:lang w:eastAsia="uk-UA"/>
              </w:rPr>
            </w:pPr>
          </w:p>
        </w:tc>
      </w:tr>
      <w:tr w:rsidR="00B73BC5">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B73BC5" w:rsidRDefault="00D85754">
            <w:pPr>
              <w:jc w:val="center"/>
              <w:rPr>
                <w:rFonts w:ascii="Verdana" w:eastAsia="Times New Roman" w:hAnsi="Verdana"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 xml:space="preserve">: </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rsidR="00B73BC5" w:rsidRDefault="00D85754">
            <w:pPr>
              <w:ind w:firstLine="470"/>
              <w:jc w:val="both"/>
              <w:rPr>
                <w:rFonts w:ascii="Verdana" w:hAnsi="Verdana"/>
                <w:sz w:val="16"/>
                <w:szCs w:val="16"/>
              </w:rPr>
            </w:pPr>
            <w:r>
              <w:rPr>
                <w:rFonts w:cs="Times New Roman"/>
                <w:sz w:val="20"/>
                <w:szCs w:val="20"/>
              </w:rPr>
              <w:lastRenderedPageBreak/>
              <w:t xml:space="preserve">Частина </w:t>
            </w:r>
            <w:r>
              <w:rPr>
                <w:sz w:val="20"/>
                <w:szCs w:val="20"/>
              </w:rPr>
              <w:t xml:space="preserve">перша </w:t>
            </w:r>
            <w:r>
              <w:rPr>
                <w:rFonts w:cs="Times New Roman"/>
                <w:sz w:val="20"/>
                <w:szCs w:val="20"/>
              </w:rPr>
              <w:t xml:space="preserve">статті </w:t>
            </w:r>
            <w:r>
              <w:rPr>
                <w:sz w:val="20"/>
                <w:szCs w:val="20"/>
              </w:rPr>
              <w:t xml:space="preserve">20, пункт 7 частини другої статті </w:t>
            </w:r>
            <w:r>
              <w:rPr>
                <w:sz w:val="20"/>
                <w:szCs w:val="20"/>
              </w:rPr>
              <w:t>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73BC5" w:rsidRDefault="00D85754">
            <w:pPr>
              <w:ind w:firstLine="470"/>
              <w:jc w:val="both"/>
              <w:rPr>
                <w:rFonts w:ascii="Verdana" w:eastAsia="Times New Roman" w:hAnsi="Verdana" w:cs="Times New Roman"/>
                <w:sz w:val="16"/>
                <w:szCs w:val="16"/>
                <w:lang w:eastAsia="uk-UA"/>
              </w:rPr>
            </w:pPr>
            <w:r>
              <w:rPr>
                <w:sz w:val="20"/>
                <w:szCs w:val="20"/>
                <w:lang w:eastAsia="uk-UA"/>
              </w:rPr>
              <w:t>Постанова Кабінету Міністрів України від 02 листопада 2016 року № 770 «Деякі питання надання адмі</w:t>
            </w:r>
            <w:r>
              <w:rPr>
                <w:sz w:val="20"/>
                <w:szCs w:val="20"/>
                <w:lang w:eastAsia="uk-UA"/>
              </w:rPr>
              <w:t>ністративних послуг у сфері міграції».</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 xml:space="preserve">громадян (34,00 </w:t>
            </w:r>
            <w:proofErr w:type="spellStart"/>
            <w:r>
              <w:rPr>
                <w:rFonts w:eastAsia="Times New Roman" w:cs="Times New Roman"/>
                <w:sz w:val="20"/>
                <w:szCs w:val="20"/>
                <w:lang w:eastAsia="ru-RU"/>
              </w:rPr>
              <w:t>грн</w:t>
            </w:r>
            <w:proofErr w:type="spellEnd"/>
            <w:r>
              <w:rPr>
                <w:rFonts w:eastAsia="Times New Roman" w:cs="Times New Roman"/>
                <w:sz w:val="20"/>
                <w:szCs w:val="20"/>
                <w:lang w:eastAsia="ru-RU"/>
              </w:rPr>
              <w:t>).</w:t>
            </w:r>
          </w:p>
          <w:p w:rsidR="00B73BC5" w:rsidRDefault="00D85754">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Вартість адміністративної послуги – 452,00 грн. </w:t>
            </w:r>
          </w:p>
          <w:p w:rsidR="00B73BC5" w:rsidRDefault="00D85754">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 xml:space="preserve">Вартість бланку посвідки на тимчасове проживання – </w:t>
            </w:r>
            <w:r>
              <w:rPr>
                <w:rFonts w:eastAsia="Times New Roman" w:cs="Verdana"/>
                <w:sz w:val="20"/>
                <w:szCs w:val="20"/>
                <w:lang w:eastAsia="uk-UA"/>
              </w:rPr>
              <w:br/>
            </w:r>
            <w:r>
              <w:rPr>
                <w:rFonts w:eastAsia="Times New Roman" w:cs="Times New Roman"/>
                <w:sz w:val="20"/>
                <w:szCs w:val="20"/>
                <w:lang w:eastAsia="ru-RU"/>
              </w:rPr>
              <w:t>594,00</w:t>
            </w:r>
            <w:r>
              <w:rPr>
                <w:sz w:val="20"/>
                <w:szCs w:val="20"/>
                <w:lang w:eastAsia="uk-UA"/>
              </w:rPr>
              <w:t xml:space="preserve"> </w:t>
            </w:r>
            <w:proofErr w:type="spellStart"/>
            <w:r>
              <w:rPr>
                <w:sz w:val="20"/>
                <w:szCs w:val="20"/>
                <w:lang w:eastAsia="uk-UA"/>
              </w:rPr>
              <w:t>грн</w:t>
            </w:r>
            <w:proofErr w:type="spellEnd"/>
            <w:r>
              <w:rPr>
                <w:sz w:val="20"/>
                <w:szCs w:val="20"/>
                <w:lang w:eastAsia="uk-UA"/>
              </w:rPr>
              <w:t xml:space="preserve"> (відповідно до договору)</w:t>
            </w:r>
            <w:r>
              <w:rPr>
                <w:rFonts w:eastAsia="Times New Roman" w:cs="Times New Roman"/>
                <w:sz w:val="20"/>
                <w:szCs w:val="20"/>
                <w:lang w:eastAsia="ru-RU"/>
              </w:rPr>
              <w:t>.</w:t>
            </w:r>
          </w:p>
          <w:p w:rsidR="00B73BC5" w:rsidRDefault="00D85754">
            <w:pPr>
              <w:ind w:firstLine="470"/>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w:t>
            </w:r>
            <w:r>
              <w:rPr>
                <w:rFonts w:eastAsia="Times New Roman" w:cs="Times New Roman"/>
                <w:sz w:val="20"/>
                <w:szCs w:val="20"/>
                <w:lang w:eastAsia="ru-RU"/>
              </w:rPr>
              <w:t xml:space="preserve">бо програмно-технічні комплекси самообслуговування. </w:t>
            </w:r>
          </w:p>
          <w:p w:rsidR="00B73BC5" w:rsidRDefault="00D85754">
            <w:pPr>
              <w:ind w:firstLine="470"/>
              <w:jc w:val="both"/>
              <w:rPr>
                <w:rFonts w:eastAsia="Times New Roman" w:cs="Times New Roman"/>
                <w:bCs/>
                <w:sz w:val="20"/>
                <w:szCs w:val="20"/>
                <w:lang w:eastAsia="ru-RU"/>
              </w:rPr>
            </w:pPr>
            <w:r>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w:t>
            </w:r>
            <w:r>
              <w:rPr>
                <w:rFonts w:eastAsia="Times New Roman" w:cs="Times New Roman"/>
                <w:bCs/>
                <w:sz w:val="20"/>
                <w:szCs w:val="20"/>
                <w:lang w:eastAsia="ru-RU"/>
              </w:rPr>
              <w:t xml:space="preserve">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Pr>
                <w:rFonts w:eastAsia="Times New Roman" w:cs="Times New Roman"/>
                <w:bCs/>
                <w:sz w:val="20"/>
                <w:szCs w:val="20"/>
                <w:lang w:eastAsia="ru-RU"/>
              </w:rPr>
              <w:t>ҐмбГ</w:t>
            </w:r>
            <w:proofErr w:type="spellEnd"/>
            <w:r>
              <w:rPr>
                <w:rFonts w:eastAsia="Times New Roman" w:cs="Times New Roman"/>
                <w:bCs/>
                <w:sz w:val="20"/>
                <w:szCs w:val="20"/>
                <w:lang w:eastAsia="ru-RU"/>
              </w:rPr>
              <w:t xml:space="preserve"> (GIZ </w:t>
            </w:r>
            <w:proofErr w:type="spellStart"/>
            <w:r>
              <w:rPr>
                <w:rFonts w:eastAsia="Times New Roman" w:cs="Times New Roman"/>
                <w:bCs/>
                <w:sz w:val="20"/>
                <w:szCs w:val="20"/>
                <w:lang w:eastAsia="ru-RU"/>
              </w:rPr>
              <w:t>GmbH</w:t>
            </w:r>
            <w:proofErr w:type="spellEnd"/>
            <w:r>
              <w:rPr>
                <w:rFonts w:eastAsia="Times New Roman" w:cs="Times New Roman"/>
                <w:bCs/>
                <w:sz w:val="20"/>
                <w:szCs w:val="20"/>
                <w:lang w:eastAsia="ru-RU"/>
              </w:rPr>
              <w:t>) та Кредитної установи для відбудови (</w:t>
            </w:r>
            <w:proofErr w:type="spellStart"/>
            <w:r>
              <w:rPr>
                <w:rFonts w:eastAsia="Times New Roman" w:cs="Times New Roman"/>
                <w:bCs/>
                <w:sz w:val="20"/>
                <w:szCs w:val="20"/>
                <w:lang w:eastAsia="ru-RU"/>
              </w:rPr>
              <w:t>KfW</w:t>
            </w:r>
            <w:proofErr w:type="spellEnd"/>
            <w:r>
              <w:rPr>
                <w:rFonts w:eastAsia="Times New Roman" w:cs="Times New Roman"/>
                <w:bCs/>
                <w:sz w:val="20"/>
                <w:szCs w:val="20"/>
                <w:lang w:eastAsia="ru-RU"/>
              </w:rPr>
              <w:t>), ратифікованою Законом України від 19 грудня 201</w:t>
            </w:r>
            <w:r>
              <w:rPr>
                <w:rFonts w:eastAsia="Times New Roman" w:cs="Times New Roman"/>
                <w:bCs/>
                <w:sz w:val="20"/>
                <w:szCs w:val="20"/>
                <w:lang w:eastAsia="ru-RU"/>
              </w:rPr>
              <w:t>9 року № 413-IX, здійснюється безоплатно.</w:t>
            </w:r>
          </w:p>
          <w:p w:rsidR="00B73BC5" w:rsidRDefault="00D85754">
            <w:pPr>
              <w:ind w:firstLine="470"/>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w:t>
            </w:r>
            <w:r>
              <w:rPr>
                <w:rFonts w:eastAsia="Times New Roman" w:cs="Times New Roman"/>
                <w:bCs/>
                <w:sz w:val="20"/>
                <w:szCs w:val="20"/>
                <w:lang w:eastAsia="ru-RU"/>
              </w:rPr>
              <w:t xml:space="preserve">ю </w:t>
            </w:r>
            <w:proofErr w:type="spellStart"/>
            <w:r>
              <w:rPr>
                <w:rFonts w:eastAsia="Times New Roman" w:cs="Times New Roman"/>
                <w:bCs/>
                <w:sz w:val="20"/>
                <w:szCs w:val="20"/>
                <w:lang w:eastAsia="ru-RU"/>
              </w:rPr>
              <w:t>проєкту</w:t>
            </w:r>
            <w:proofErr w:type="spellEnd"/>
            <w:r>
              <w:rPr>
                <w:rFonts w:eastAsia="Times New Roman" w:cs="Times New Roman"/>
                <w:bCs/>
                <w:sz w:val="20"/>
                <w:szCs w:val="20"/>
                <w:lang w:eastAsia="ru-RU"/>
              </w:rPr>
              <w:t xml:space="preserve"> «Фінська підтримка реформ української школи», ратифікованою Законом України від 03 липня 2018 року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jc w:val="both"/>
              <w:rPr>
                <w:rFonts w:ascii="Verdana" w:eastAsia="Times New Roman" w:hAnsi="Verdana" w:cs="Times New Roman"/>
                <w:i/>
                <w:sz w:val="16"/>
                <w:szCs w:val="16"/>
                <w:lang w:eastAsia="uk-UA"/>
              </w:rPr>
            </w:pPr>
            <w:r>
              <w:rPr>
                <w:rFonts w:eastAsia="Times New Roman" w:cs="Times New Roman"/>
                <w:i/>
                <w:sz w:val="20"/>
                <w:szCs w:val="20"/>
                <w:lang w:eastAsia="uk-UA"/>
              </w:rPr>
              <w:t> </w:t>
            </w:r>
            <w:r>
              <w:rPr>
                <w:rFonts w:ascii="Verdana" w:eastAsia="Times New Roman" w:hAnsi="Verdana" w:cs="Times New Roman"/>
                <w:i/>
                <w:sz w:val="16"/>
                <w:szCs w:val="16"/>
                <w:lang w:eastAsia="uk-UA"/>
              </w:rPr>
              <w:t>Оформлення (у тому числі замість втраченої або викраденої) т</w:t>
            </w:r>
            <w:r>
              <w:rPr>
                <w:rFonts w:ascii="Verdana" w:eastAsia="Times New Roman" w:hAnsi="Verdana" w:cs="Times New Roman"/>
                <w:i/>
                <w:sz w:val="16"/>
                <w:szCs w:val="16"/>
                <w:lang w:eastAsia="uk-UA"/>
              </w:rPr>
              <w:t>а обмін  Посвідки на тимчасове проживання</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1046,00</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B73BC5" w:rsidRDefault="00D85754">
            <w:pPr>
              <w:jc w:val="both"/>
              <w:rPr>
                <w:rFonts w:ascii="Verdana" w:hAnsi="Verdana"/>
                <w:i/>
                <w:sz w:val="16"/>
                <w:szCs w:val="16"/>
                <w:lang w:eastAsia="uk-UA"/>
              </w:rPr>
            </w:pPr>
            <w:r>
              <w:rPr>
                <w:rFonts w:ascii="Verdana" w:eastAsia="Times New Roman" w:hAnsi="Verdana" w:cs="Times New Roman"/>
                <w:i/>
                <w:sz w:val="16"/>
                <w:szCs w:val="16"/>
                <w:lang w:eastAsia="uk-UA"/>
              </w:rPr>
              <w:t xml:space="preserve">Отримувач:      </w:t>
            </w:r>
            <w:r>
              <w:rPr>
                <w:rFonts w:ascii="Verdana" w:hAnsi="Verdana"/>
                <w:i/>
                <w:sz w:val="16"/>
                <w:szCs w:val="16"/>
                <w:lang w:eastAsia="uk-UA"/>
              </w:rPr>
              <w:t xml:space="preserve"> Західне міжрегіональне управління </w:t>
            </w:r>
            <w:r>
              <w:rPr>
                <w:rFonts w:ascii="Verdana" w:hAnsi="Verdana"/>
                <w:i/>
                <w:sz w:val="16"/>
                <w:szCs w:val="16"/>
                <w:lang w:val="ru-RU" w:eastAsia="uk-UA"/>
              </w:rPr>
              <w:t xml:space="preserve">ДМС </w:t>
            </w:r>
          </w:p>
          <w:p w:rsidR="00B73BC5" w:rsidRDefault="00D85754">
            <w:pPr>
              <w:jc w:val="both"/>
              <w:rPr>
                <w:rFonts w:ascii="Verdana" w:hAnsi="Verdana"/>
                <w:i/>
                <w:sz w:val="16"/>
                <w:szCs w:val="16"/>
                <w:lang w:eastAsia="uk-UA"/>
              </w:rPr>
            </w:pPr>
            <w:r>
              <w:rPr>
                <w:rFonts w:ascii="Verdana" w:eastAsia="Times New Roman" w:hAnsi="Verdana" w:cs="Times New Roman"/>
                <w:i/>
                <w:sz w:val="16"/>
                <w:szCs w:val="16"/>
                <w:lang w:eastAsia="uk-UA"/>
              </w:rPr>
              <w:t xml:space="preserve">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w:t>
            </w:r>
            <w:r>
              <w:rPr>
                <w:rFonts w:ascii="Verdana" w:hAnsi="Verdana"/>
                <w:i/>
                <w:sz w:val="16"/>
                <w:szCs w:val="16"/>
                <w:lang w:eastAsia="uk-UA"/>
              </w:rPr>
              <w:t xml:space="preserve">  </w:t>
            </w:r>
            <w:proofErr w:type="spellStart"/>
            <w:r>
              <w:rPr>
                <w:rFonts w:ascii="Verdana" w:hAnsi="Verdana"/>
                <w:i/>
                <w:sz w:val="16"/>
                <w:szCs w:val="16"/>
                <w:lang w:eastAsia="uk-UA"/>
              </w:rPr>
              <w:t>м.Києві</w:t>
            </w:r>
            <w:proofErr w:type="spellEnd"/>
          </w:p>
          <w:p w:rsidR="00B73BC5" w:rsidRDefault="00D85754">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B73BC5" w:rsidRDefault="00D85754">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ab/>
              <w:t>*;</w:t>
            </w:r>
            <w:r>
              <w:rPr>
                <w:rFonts w:ascii="Verdana" w:hAnsi="Verdana"/>
                <w:i/>
                <w:sz w:val="16"/>
                <w:szCs w:val="16"/>
                <w:lang w:eastAsia="uk-UA"/>
              </w:rPr>
              <w:t>454609;1140342;1;серія та номер паспортного документа іноземця</w:t>
            </w:r>
            <w:r>
              <w:rPr>
                <w:rFonts w:ascii="Verdana" w:eastAsia="Times New Roman" w:hAnsi="Verdana" w:cs="Times New Roman"/>
                <w:i/>
                <w:sz w:val="16"/>
                <w:szCs w:val="16"/>
                <w:lang w:eastAsia="uk-UA"/>
              </w:rPr>
              <w:t xml:space="preserve">                         </w:t>
            </w:r>
          </w:p>
          <w:p w:rsidR="00B73BC5" w:rsidRDefault="00B73BC5">
            <w:pPr>
              <w:jc w:val="both"/>
              <w:rPr>
                <w:rFonts w:ascii="Verdana" w:eastAsia="Times New Roman" w:hAnsi="Verdana" w:cs="Times New Roman"/>
                <w:i/>
                <w:sz w:val="16"/>
                <w:szCs w:val="16"/>
                <w:lang w:eastAsia="uk-UA"/>
              </w:rPr>
            </w:pP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ДЕРЖАВНЕ МИТО</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t xml:space="preserve"> Дата здійснення операції :  </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34,00</w:t>
            </w:r>
            <w:r>
              <w:rPr>
                <w:rFonts w:ascii="Verdana" w:eastAsia="Times New Roman" w:hAnsi="Verdana" w:cs="Times New Roman"/>
                <w:i/>
                <w:sz w:val="16"/>
                <w:szCs w:val="16"/>
                <w:lang w:eastAsia="uk-UA"/>
              </w:rPr>
              <w:tab/>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Отримувач:</w:t>
            </w:r>
            <w:r>
              <w:rPr>
                <w:rFonts w:ascii="Verdana" w:eastAsia="Times New Roman" w:hAnsi="Verdana" w:cs="Times New Roman"/>
                <w:i/>
                <w:sz w:val="16"/>
                <w:szCs w:val="16"/>
                <w:lang w:eastAsia="uk-UA"/>
              </w:rPr>
              <w:tab/>
              <w:t>Назва: ГУК Львів/</w:t>
            </w:r>
            <w:proofErr w:type="spellStart"/>
            <w:r>
              <w:rPr>
                <w:rFonts w:ascii="Verdana" w:eastAsia="Times New Roman" w:hAnsi="Verdana" w:cs="Times New Roman"/>
                <w:i/>
                <w:sz w:val="16"/>
                <w:szCs w:val="16"/>
                <w:lang w:eastAsia="uk-UA"/>
              </w:rPr>
              <w:t>Городоцька</w:t>
            </w:r>
            <w:proofErr w:type="spellEnd"/>
            <w:r>
              <w:rPr>
                <w:rFonts w:ascii="Verdana" w:eastAsia="Times New Roman" w:hAnsi="Verdana" w:cs="Times New Roman"/>
                <w:i/>
                <w:sz w:val="16"/>
                <w:szCs w:val="16"/>
                <w:lang w:eastAsia="uk-UA"/>
              </w:rPr>
              <w:t xml:space="preserve"> ТГ/22090400</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Банк:               Казначейство України (ЕАП)</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Код ЄДРПОУ:</w:t>
            </w:r>
            <w:r>
              <w:rPr>
                <w:rFonts w:ascii="Verdana" w:eastAsia="Times New Roman" w:hAnsi="Verdana" w:cs="Times New Roman"/>
                <w:i/>
                <w:sz w:val="16"/>
                <w:szCs w:val="16"/>
                <w:lang w:eastAsia="uk-UA"/>
              </w:rPr>
              <w:tab/>
              <w:t>Розрахунковий рахунок:</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         UA 4189999803140105380</w:t>
            </w:r>
            <w:r>
              <w:rPr>
                <w:rFonts w:ascii="Verdana" w:eastAsia="Times New Roman" w:hAnsi="Verdana" w:cs="Times New Roman"/>
                <w:i/>
                <w:sz w:val="16"/>
                <w:szCs w:val="16"/>
                <w:lang w:eastAsia="uk-UA"/>
              </w:rPr>
              <w:t>00013861</w:t>
            </w:r>
          </w:p>
          <w:p w:rsidR="00B73BC5" w:rsidRDefault="00D85754">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ab/>
              <w:t>Призначення платежу:</w:t>
            </w:r>
            <w:r>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B73BC5" w:rsidRDefault="00B73BC5">
            <w:pPr>
              <w:jc w:val="both"/>
              <w:rPr>
                <w:rFonts w:ascii="Verdana" w:eastAsia="Times New Roman" w:hAnsi="Verdana" w:cs="Times New Roman"/>
                <w:sz w:val="16"/>
                <w:szCs w:val="16"/>
                <w:lang w:eastAsia="uk-UA"/>
              </w:rPr>
            </w:pPr>
          </w:p>
        </w:tc>
      </w:tr>
      <w:tr w:rsidR="00B73BC5">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Посвідка</w:t>
            </w:r>
            <w:r>
              <w:rPr>
                <w:rFonts w:eastAsia="Times New Roman" w:cs="Times New Roman"/>
                <w:sz w:val="20"/>
                <w:szCs w:val="20"/>
                <w:lang w:eastAsia="uk-UA"/>
              </w:rPr>
              <w:t xml:space="preserve"> </w:t>
            </w:r>
            <w:r>
              <w:rPr>
                <w:rFonts w:eastAsia="Times New Roman" w:cs="Times New Roman"/>
                <w:color w:val="000000"/>
                <w:sz w:val="20"/>
                <w:szCs w:val="20"/>
                <w:lang w:eastAsia="ru-RU"/>
              </w:rPr>
              <w:t xml:space="preserve">на тимчасове проживання видається </w:t>
            </w:r>
            <w:r>
              <w:rPr>
                <w:rFonts w:eastAsia="Times New Roman" w:cs="Times New Roman"/>
                <w:color w:val="000000"/>
                <w:sz w:val="20"/>
                <w:szCs w:val="20"/>
                <w:lang w:eastAsia="ru-RU"/>
              </w:rPr>
              <w:t>протягом 15 робочих днів з дати прийняття документів від іноземця або особи без громадянства.</w:t>
            </w:r>
          </w:p>
          <w:p w:rsidR="00B73BC5" w:rsidRDefault="00B73BC5">
            <w:pPr>
              <w:jc w:val="both"/>
              <w:rPr>
                <w:rFonts w:ascii="Verdana" w:eastAsia="Times New Roman" w:hAnsi="Verdana" w:cs="Times New Roman"/>
                <w:sz w:val="16"/>
                <w:szCs w:val="16"/>
                <w:lang w:eastAsia="uk-UA"/>
              </w:rPr>
            </w:pP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громадянства строку, визначеного </w:t>
            </w:r>
            <w:hyperlink r:id="rId29" w:anchor="n100" w:history="1">
              <w:r>
                <w:rPr>
                  <w:rStyle w:val="a3"/>
                  <w:rFonts w:eastAsia="Times New Roman" w:cs="Times New Roman"/>
                  <w:color w:val="auto"/>
                  <w:sz w:val="20"/>
                  <w:szCs w:val="20"/>
                  <w:u w:val="none"/>
                  <w:lang w:eastAsia="uk-UA"/>
                </w:rPr>
                <w:t>пункт</w:t>
              </w:r>
            </w:hyperlink>
            <w:r>
              <w:rPr>
                <w:rStyle w:val="a3"/>
                <w:rFonts w:eastAsia="Times New Roman" w:cs="Times New Roman"/>
                <w:color w:val="auto"/>
                <w:sz w:val="20"/>
                <w:szCs w:val="20"/>
                <w:u w:val="none"/>
                <w:lang w:eastAsia="uk-UA"/>
              </w:rPr>
              <w:t>ом</w:t>
            </w:r>
            <w:r>
              <w:rPr>
                <w:rFonts w:eastAsia="Times New Roman" w:cs="Times New Roman"/>
                <w:sz w:val="20"/>
                <w:szCs w:val="20"/>
                <w:lang w:eastAsia="uk-UA"/>
              </w:rPr>
              <w:t xml:space="preserve"> </w:t>
            </w:r>
            <w:hyperlink r:id="rId30" w:anchor="n103" w:history="1">
              <w:r>
                <w:rPr>
                  <w:rStyle w:val="a3"/>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Порядку, працівник територіального органу/територіального </w:t>
            </w:r>
            <w:r>
              <w:rPr>
                <w:rFonts w:eastAsia="Times New Roman" w:cs="Times New Roman"/>
                <w:sz w:val="20"/>
                <w:szCs w:val="20"/>
                <w:lang w:eastAsia="uk-UA"/>
              </w:rPr>
              <w:lastRenderedPageBreak/>
              <w:t xml:space="preserve">підрозділу ДМС, уповноваженого суб’єкта </w:t>
            </w:r>
            <w:r>
              <w:rPr>
                <w:rFonts w:eastAsia="Times New Roman" w:cs="Times New Roman"/>
                <w:b/>
                <w:sz w:val="20"/>
                <w:szCs w:val="20"/>
                <w:lang w:eastAsia="uk-UA"/>
              </w:rPr>
              <w:t>приймає рішення про залишення</w:t>
            </w:r>
            <w:r>
              <w:rPr>
                <w:rFonts w:eastAsia="Times New Roman" w:cs="Times New Roman"/>
                <w:b/>
                <w:sz w:val="20"/>
                <w:szCs w:val="20"/>
                <w:lang w:eastAsia="uk-UA"/>
              </w:rPr>
              <w:t xml:space="preserve"> заяви-анкети без руху</w:t>
            </w:r>
            <w:r>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w:t>
            </w:r>
            <w:r>
              <w:rPr>
                <w:rFonts w:eastAsia="Times New Roman" w:cs="Times New Roman"/>
                <w:sz w:val="20"/>
                <w:szCs w:val="20"/>
                <w:lang w:eastAsia="uk-UA"/>
              </w:rPr>
              <w:t>недоліків з посиланням на порушені вимоги законодавства.</w:t>
            </w:r>
          </w:p>
          <w:p w:rsidR="00B73BC5" w:rsidRDefault="00B73BC5">
            <w:pPr>
              <w:jc w:val="center"/>
              <w:rPr>
                <w:rFonts w:eastAsia="Times New Roman" w:cs="Times New Roman"/>
                <w:b/>
                <w:sz w:val="20"/>
                <w:szCs w:val="20"/>
                <w:lang w:eastAsia="uk-UA"/>
              </w:rPr>
            </w:pPr>
          </w:p>
          <w:p w:rsidR="00B73BC5" w:rsidRDefault="00D85754">
            <w:pPr>
              <w:jc w:val="center"/>
              <w:rPr>
                <w:rFonts w:eastAsia="Times New Roman" w:cs="Times New Roman"/>
                <w:b/>
                <w:bCs/>
                <w:sz w:val="20"/>
                <w:szCs w:val="20"/>
                <w:lang w:eastAsia="uk-UA"/>
              </w:rPr>
            </w:pPr>
            <w:r>
              <w:rPr>
                <w:rFonts w:eastAsia="Times New Roman" w:cs="Times New Roman"/>
                <w:b/>
                <w:sz w:val="20"/>
                <w:szCs w:val="20"/>
                <w:lang w:eastAsia="uk-UA"/>
              </w:rPr>
              <w:t>Територіальний 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або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на тимчасове проживання у разі,</w:t>
            </w:r>
            <w:r>
              <w:rPr>
                <w:rFonts w:eastAsia="Times New Roman" w:cs="Times New Roman"/>
                <w:b/>
                <w:bCs/>
                <w:sz w:val="20"/>
                <w:szCs w:val="20"/>
                <w:lang w:eastAsia="uk-UA"/>
              </w:rPr>
              <w:t xml:space="preserve"> коли:</w:t>
            </w:r>
          </w:p>
          <w:p w:rsidR="00B73BC5" w:rsidRDefault="00B73BC5">
            <w:pPr>
              <w:jc w:val="center"/>
              <w:rPr>
                <w:rFonts w:eastAsia="Times New Roman" w:cs="Times New Roman"/>
                <w:b/>
                <w:sz w:val="20"/>
                <w:szCs w:val="20"/>
                <w:lang w:eastAsia="uk-UA"/>
              </w:rPr>
            </w:pP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1) іноземець або особа без гро</w:t>
            </w:r>
            <w:r>
              <w:rPr>
                <w:rFonts w:eastAsia="Times New Roman" w:cs="Times New Roman"/>
                <w:sz w:val="20"/>
                <w:szCs w:val="20"/>
                <w:lang w:eastAsia="uk-UA"/>
              </w:rPr>
              <w:t xml:space="preserve">мадянства мають посвідку на тимчасове проживання чи посвідку на постійне проживання (крім випадків обміну посвідки на тимчасове проживання), військово-обліковий документ (службове посвідчення) військовослужбовця, який підтверджує факт служби за контрактом </w:t>
            </w:r>
            <w:r>
              <w:rPr>
                <w:rFonts w:eastAsia="Times New Roman" w:cs="Times New Roman"/>
                <w:sz w:val="20"/>
                <w:szCs w:val="20"/>
                <w:lang w:eastAsia="uk-UA"/>
              </w:rPr>
              <w:t>у Збройних Силах України, Державній спеціальній службі транспорту, Національній гвардії України, посвідчення біженця чи посвідчення особи, якій надано додатковий захист, які є дійсними на день звернення;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 xml:space="preserve">2) іноземець або особа без громадянства перебувають </w:t>
            </w:r>
            <w:r>
              <w:rPr>
                <w:rFonts w:eastAsia="Times New Roman" w:cs="Times New Roman"/>
                <w:sz w:val="20"/>
                <w:szCs w:val="20"/>
                <w:lang w:eastAsia="uk-UA"/>
              </w:rPr>
              <w:t>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Цей підпункт не застосовується до осіб, визнаних від</w:t>
            </w:r>
            <w:r>
              <w:rPr>
                <w:rFonts w:eastAsia="Times New Roman" w:cs="Times New Roman"/>
                <w:sz w:val="20"/>
                <w:szCs w:val="20"/>
                <w:lang w:eastAsia="uk-UA"/>
              </w:rPr>
              <w:t>повідно до статті 6</w:t>
            </w:r>
            <w:r>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3) дані, отримані з баз даних Єдиного державного демографічного реєстру, картотек, не підтверджують надану іноземцем або особою без грома</w:t>
            </w:r>
            <w:r>
              <w:rPr>
                <w:rFonts w:eastAsia="Times New Roman" w:cs="Times New Roman"/>
                <w:sz w:val="20"/>
                <w:szCs w:val="20"/>
                <w:lang w:eastAsia="uk-UA"/>
              </w:rPr>
              <w:t>дянства інформацію;</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4) встановлено належність особи до громадянства України;</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5) за видачею посвідки на тимчасове проживання звернувся законний представник, який не має документально підтверджених повноважень для її отримання;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6) іноземцем або особою без гр</w:t>
            </w:r>
            <w:r>
              <w:rPr>
                <w:rFonts w:eastAsia="Times New Roman" w:cs="Times New Roman"/>
                <w:sz w:val="20"/>
                <w:szCs w:val="20"/>
                <w:lang w:eastAsia="uk-UA"/>
              </w:rPr>
              <w:t>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 на тимчасове проживання;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7) отримано від Національної поліції України, Служби безпеки Укр</w:t>
            </w:r>
            <w:r>
              <w:rPr>
                <w:rFonts w:eastAsia="Times New Roman" w:cs="Times New Roman"/>
                <w:sz w:val="20"/>
                <w:szCs w:val="20"/>
                <w:lang w:eastAsia="uk-UA"/>
              </w:rPr>
              <w:t>аїни,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w:t>
            </w:r>
            <w:r>
              <w:rPr>
                <w:rFonts w:eastAsia="Times New Roman" w:cs="Times New Roman"/>
                <w:sz w:val="20"/>
                <w:szCs w:val="20"/>
                <w:lang w:eastAsia="uk-UA"/>
              </w:rPr>
              <w:t>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8) пасп</w:t>
            </w:r>
            <w:r>
              <w:rPr>
                <w:rFonts w:eastAsia="Times New Roman" w:cs="Times New Roman"/>
                <w:sz w:val="20"/>
                <w:szCs w:val="20"/>
                <w:lang w:eastAsia="uk-UA"/>
              </w:rPr>
              <w:t>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9) встановлено факт подання іноземцем або особою без громадянс</w:t>
            </w:r>
            <w:r>
              <w:rPr>
                <w:rFonts w:eastAsia="Times New Roman" w:cs="Times New Roman"/>
                <w:sz w:val="20"/>
                <w:szCs w:val="20"/>
                <w:lang w:eastAsia="uk-UA"/>
              </w:rPr>
              <w:t>тва завідомо неправдивих відомостей або підроблених документів або встановлено факт визнання недійсною відповідно до вимог пункту 72 Порядку посвідки на тимчасове проживання, яка подана для оформлення у порядку обміну;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10) виявлено факти невиконання інозем</w:t>
            </w:r>
            <w:r>
              <w:rPr>
                <w:rFonts w:eastAsia="Times New Roman" w:cs="Times New Roman"/>
                <w:sz w:val="20"/>
                <w:szCs w:val="20"/>
                <w:lang w:eastAsia="uk-UA"/>
              </w:rPr>
              <w:t xml:space="preserve">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w:t>
            </w:r>
            <w:r>
              <w:rPr>
                <w:rFonts w:eastAsia="Times New Roman" w:cs="Times New Roman"/>
                <w:sz w:val="20"/>
                <w:szCs w:val="20"/>
                <w:lang w:eastAsia="uk-UA"/>
              </w:rPr>
              <w:lastRenderedPageBreak/>
              <w:t>примусо</w:t>
            </w:r>
            <w:r>
              <w:rPr>
                <w:rFonts w:eastAsia="Times New Roman" w:cs="Times New Roman"/>
                <w:sz w:val="20"/>
                <w:szCs w:val="20"/>
                <w:lang w:eastAsia="uk-UA"/>
              </w:rPr>
              <w:t>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Оформлення та </w:t>
            </w:r>
            <w:r>
              <w:rPr>
                <w:rFonts w:eastAsia="Times New Roman" w:cs="Times New Roman"/>
                <w:sz w:val="20"/>
                <w:szCs w:val="20"/>
                <w:lang w:eastAsia="uk-UA"/>
              </w:rPr>
              <w:t>видача посвідки на тимчасове проживання або відмова в оформленні (видачі) посвідки на тимчасове проживання.</w:t>
            </w:r>
          </w:p>
        </w:tc>
      </w:tr>
      <w:tr w:rsidR="00B73BC5">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w:t>
            </w:r>
            <w:r>
              <w:rPr>
                <w:rFonts w:eastAsia="Times New Roman" w:cs="Times New Roman"/>
                <w:sz w:val="20"/>
                <w:szCs w:val="20"/>
                <w:lang w:eastAsia="uk-UA"/>
              </w:rPr>
              <w:t>ним органом/територіальним підрозділом ДМС, уповноваженим суб’єктом, який прийняв документи для її оформлення.</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на тимчасове проживання законним представником він подає документ, що посвідчує його особу.</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Копія рішення про відмову в</w:t>
            </w:r>
            <w:r>
              <w:rPr>
                <w:rFonts w:eastAsia="Times New Roman" w:cs="Times New Roman"/>
                <w:sz w:val="20"/>
                <w:szCs w:val="20"/>
                <w:lang w:eastAsia="uk-UA"/>
              </w:rPr>
              <w:t xml:space="preserve">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w:t>
            </w:r>
            <w:r>
              <w:rPr>
                <w:rFonts w:eastAsia="Times New Roman" w:cs="Times New Roman"/>
                <w:sz w:val="20"/>
                <w:szCs w:val="20"/>
                <w:lang w:eastAsia="uk-UA"/>
              </w:rPr>
              <w:t>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B73BC5" w:rsidRDefault="00D85754">
            <w:pPr>
              <w:ind w:firstLine="470"/>
              <w:jc w:val="both"/>
              <w:rPr>
                <w:rFonts w:eastAsia="Times New Roman" w:cs="Times New Roman"/>
                <w:sz w:val="20"/>
                <w:szCs w:val="20"/>
                <w:lang w:eastAsia="uk-UA"/>
              </w:rPr>
            </w:pPr>
            <w:r>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w:t>
            </w:r>
            <w:r>
              <w:rPr>
                <w:rFonts w:eastAsia="Times New Roman" w:cs="Times New Roman"/>
                <w:sz w:val="20"/>
                <w:szCs w:val="20"/>
                <w:lang w:eastAsia="uk-UA"/>
              </w:rPr>
              <w:t>зділ ДМС надає копію прийнятого рішення уповноваженому суб’єкту для подальшого його вручення іноземцеві або особі без громадянства.</w:t>
            </w:r>
          </w:p>
        </w:tc>
      </w:tr>
      <w:tr w:rsidR="00B73BC5">
        <w:tc>
          <w:tcPr>
            <w:tcW w:w="681"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B73BC5" w:rsidRDefault="00D85754">
            <w:pPr>
              <w:jc w:val="center"/>
              <w:rPr>
                <w:rFonts w:ascii="Verdana" w:eastAsia="Times New Roman" w:hAnsi="Verdana" w:cs="Times New Roman"/>
                <w:sz w:val="16"/>
                <w:szCs w:val="16"/>
                <w:lang w:eastAsia="uk-UA"/>
              </w:rPr>
            </w:pPr>
            <w:r>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B73BC5" w:rsidRDefault="00D85754">
            <w:pPr>
              <w:ind w:firstLine="522"/>
              <w:jc w:val="both"/>
              <w:rPr>
                <w:rFonts w:eastAsia="Times New Roman" w:cs="Times New Roman"/>
                <w:sz w:val="20"/>
                <w:szCs w:val="20"/>
                <w:lang w:eastAsia="ru-RU"/>
              </w:rPr>
            </w:pPr>
            <w:r>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w:t>
            </w:r>
            <w:r>
              <w:rPr>
                <w:rFonts w:eastAsia="Times New Roman" w:cs="Times New Roman"/>
                <w:sz w:val="20"/>
                <w:szCs w:val="20"/>
                <w:lang w:eastAsia="ru-RU"/>
              </w:rPr>
              <w:t xml:space="preserve">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19 Порядку.</w:t>
            </w:r>
          </w:p>
          <w:p w:rsidR="00B73BC5" w:rsidRDefault="00D85754">
            <w:pPr>
              <w:ind w:firstLine="522"/>
              <w:jc w:val="both"/>
              <w:rPr>
                <w:rFonts w:eastAsia="Times New Roman" w:cs="Times New Roman"/>
                <w:sz w:val="20"/>
                <w:szCs w:val="20"/>
                <w:lang w:eastAsia="ru-RU"/>
              </w:rPr>
            </w:pPr>
            <w:r>
              <w:rPr>
                <w:rFonts w:eastAsia="Times New Roman" w:cs="Times New Roman"/>
                <w:sz w:val="20"/>
                <w:szCs w:val="20"/>
                <w:lang w:eastAsia="ru-RU"/>
              </w:rPr>
              <w:t>Іноземець а</w:t>
            </w:r>
            <w:r>
              <w:rPr>
                <w:rFonts w:eastAsia="Times New Roman" w:cs="Times New Roman"/>
                <w:sz w:val="20"/>
                <w:szCs w:val="20"/>
                <w:lang w:eastAsia="ru-RU"/>
              </w:rPr>
              <w:t>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uk-UA"/>
              </w:rPr>
              <w:t xml:space="preserve"> </w:t>
            </w:r>
            <w:r>
              <w:rPr>
                <w:rFonts w:eastAsia="Times New Roman" w:cs="Times New Roman"/>
                <w:sz w:val="20"/>
                <w:szCs w:val="20"/>
                <w:lang w:eastAsia="ru-RU"/>
              </w:rPr>
              <w:t>на тимчасов</w:t>
            </w:r>
            <w:r>
              <w:rPr>
                <w:rFonts w:eastAsia="Times New Roman" w:cs="Times New Roman"/>
                <w:sz w:val="20"/>
                <w:szCs w:val="20"/>
                <w:lang w:eastAsia="ru-RU"/>
              </w:rPr>
              <w:t>е проживання, за умови дотримання строку, визначеного пунктом 19 Порядку.</w:t>
            </w:r>
            <w:r>
              <w:rPr>
                <w:rFonts w:eastAsia="Times New Roman" w:cs="Times New Roman"/>
                <w:i/>
                <w:sz w:val="20"/>
                <w:szCs w:val="20"/>
                <w:lang w:eastAsia="uk-UA"/>
              </w:rPr>
              <w:t> </w:t>
            </w:r>
          </w:p>
        </w:tc>
      </w:tr>
    </w:tbl>
    <w:p w:rsidR="00B73BC5" w:rsidRDefault="00B73BC5">
      <w:pPr>
        <w:rPr>
          <w:rFonts w:ascii="Verdana" w:eastAsia="Times New Roman" w:hAnsi="Verdana" w:cs="Times New Roman"/>
          <w:sz w:val="16"/>
          <w:szCs w:val="16"/>
          <w:lang w:eastAsia="uk-UA"/>
        </w:rPr>
      </w:pPr>
    </w:p>
    <w:p w:rsidR="00B73BC5" w:rsidRDefault="00D85754">
      <w:pPr>
        <w:rPr>
          <w:rFonts w:ascii="Verdana" w:eastAsia="Times New Roman" w:hAnsi="Verdana" w:cs="Times New Roman"/>
          <w:sz w:val="16"/>
          <w:szCs w:val="16"/>
          <w:lang w:eastAsia="uk-UA"/>
        </w:rPr>
      </w:pPr>
      <w:r>
        <w:rPr>
          <w:rFonts w:ascii="Verdana" w:hAnsi="Verdana"/>
          <w:b/>
          <w:noProof/>
          <w:sz w:val="16"/>
          <w:szCs w:val="16"/>
          <w:lang w:eastAsia="uk-UA"/>
        </w:rPr>
        <w:drawing>
          <wp:anchor distT="0" distB="0" distL="114300" distR="114300" simplePos="0" relativeHeight="251659264" behindDoc="1" locked="0" layoutInCell="1" allowOverlap="1" wp14:anchorId="0229E3E1" wp14:editId="1C17DEC5">
            <wp:simplePos x="0" y="0"/>
            <wp:positionH relativeFrom="column">
              <wp:posOffset>1924050</wp:posOffset>
            </wp:positionH>
            <wp:positionV relativeFrom="paragraph">
              <wp:posOffset>22860</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31"/>
                    <a:srcRect t="6685" r="2754"/>
                    <a:stretch>
                      <a:fillRect/>
                    </a:stretch>
                  </pic:blipFill>
                  <pic:spPr>
                    <a:xfrm>
                      <a:off x="0" y="0"/>
                      <a:ext cx="1591945" cy="638175"/>
                    </a:xfrm>
                    <a:prstGeom prst="rect">
                      <a:avLst/>
                    </a:prstGeom>
                    <a:noFill/>
                    <a:ln>
                      <a:noFill/>
                    </a:ln>
                  </pic:spPr>
                </pic:pic>
              </a:graphicData>
            </a:graphic>
          </wp:anchor>
        </w:drawing>
      </w:r>
    </w:p>
    <w:p w:rsidR="00B73BC5" w:rsidRDefault="000A1649">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D85754">
        <w:rPr>
          <w:rFonts w:eastAsia="Times New Roman" w:cs="Times New Roman"/>
          <w:b/>
          <w:sz w:val="20"/>
          <w:szCs w:val="20"/>
          <w:lang w:eastAsia="uk-UA"/>
        </w:rPr>
        <w:t xml:space="preserve">                                                                                                                      </w:t>
      </w:r>
      <w:r>
        <w:rPr>
          <w:rFonts w:eastAsia="Times New Roman" w:cs="Times New Roman"/>
          <w:b/>
          <w:sz w:val="20"/>
          <w:szCs w:val="20"/>
          <w:lang w:eastAsia="uk-UA"/>
        </w:rPr>
        <w:t>Микола ДУБІЛЬ</w:t>
      </w:r>
      <w:bookmarkStart w:id="9" w:name="_GoBack"/>
      <w:bookmarkEnd w:id="9"/>
    </w:p>
    <w:sectPr w:rsidR="00B73BC5">
      <w:headerReference w:type="default" r:id="rId32"/>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5754" w:rsidRDefault="00D85754">
      <w:r>
        <w:separator/>
      </w:r>
    </w:p>
  </w:endnote>
  <w:endnote w:type="continuationSeparator" w:id="0">
    <w:p w:rsidR="00D85754" w:rsidRDefault="00D8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5754" w:rsidRDefault="00D85754">
      <w:r>
        <w:separator/>
      </w:r>
    </w:p>
  </w:footnote>
  <w:footnote w:type="continuationSeparator" w:id="0">
    <w:p w:rsidR="00D85754" w:rsidRDefault="00D85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3BC5" w:rsidRDefault="00D85754">
    <w:pPr>
      <w:pStyle w:val="a6"/>
      <w:jc w:val="center"/>
      <w:rPr>
        <w:sz w:val="22"/>
      </w:rPr>
    </w:pPr>
    <w:r>
      <w:rPr>
        <w:sz w:val="22"/>
      </w:rPr>
      <w:fldChar w:fldCharType="begin"/>
    </w:r>
    <w:r>
      <w:rPr>
        <w:sz w:val="22"/>
      </w:rPr>
      <w:instrText>PAGE</w:instrText>
    </w:r>
    <w:r>
      <w:rPr>
        <w:sz w:val="22"/>
      </w:rPr>
      <w:fldChar w:fldCharType="separate"/>
    </w:r>
    <w:r w:rsidR="000A1649">
      <w:rPr>
        <w:noProof/>
        <w:sz w:val="22"/>
      </w:rPr>
      <w:t>7</w:t>
    </w:r>
    <w:r>
      <w:rPr>
        <w:sz w:val="22"/>
      </w:rPr>
      <w:fldChar w:fldCharType="end"/>
    </w:r>
  </w:p>
  <w:p w:rsidR="00B73BC5" w:rsidRDefault="00B73BC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41AF"/>
    <w:rsid w:val="00007959"/>
    <w:rsid w:val="000821F2"/>
    <w:rsid w:val="000A1649"/>
    <w:rsid w:val="000B10FB"/>
    <w:rsid w:val="000D0F7F"/>
    <w:rsid w:val="000E57FC"/>
    <w:rsid w:val="00110BEF"/>
    <w:rsid w:val="00110CEB"/>
    <w:rsid w:val="001462F2"/>
    <w:rsid w:val="0014653C"/>
    <w:rsid w:val="001557EE"/>
    <w:rsid w:val="00181334"/>
    <w:rsid w:val="002125AC"/>
    <w:rsid w:val="0021656A"/>
    <w:rsid w:val="002B5BBE"/>
    <w:rsid w:val="00315AA8"/>
    <w:rsid w:val="0037228D"/>
    <w:rsid w:val="00420307"/>
    <w:rsid w:val="004854A2"/>
    <w:rsid w:val="004925EC"/>
    <w:rsid w:val="00492793"/>
    <w:rsid w:val="004A7AC4"/>
    <w:rsid w:val="004E3BF0"/>
    <w:rsid w:val="00521851"/>
    <w:rsid w:val="00586228"/>
    <w:rsid w:val="005A0003"/>
    <w:rsid w:val="005C0FBD"/>
    <w:rsid w:val="005F4650"/>
    <w:rsid w:val="00617C85"/>
    <w:rsid w:val="00671A48"/>
    <w:rsid w:val="006C31D2"/>
    <w:rsid w:val="006E6759"/>
    <w:rsid w:val="00770A44"/>
    <w:rsid w:val="007D59B1"/>
    <w:rsid w:val="007D75C3"/>
    <w:rsid w:val="00804F89"/>
    <w:rsid w:val="008473F7"/>
    <w:rsid w:val="008720AA"/>
    <w:rsid w:val="008C0BB7"/>
    <w:rsid w:val="008E0FF8"/>
    <w:rsid w:val="008F4DF4"/>
    <w:rsid w:val="009B546F"/>
    <w:rsid w:val="00A97F76"/>
    <w:rsid w:val="00B73BC5"/>
    <w:rsid w:val="00BF136A"/>
    <w:rsid w:val="00C112D8"/>
    <w:rsid w:val="00C13A23"/>
    <w:rsid w:val="00C32499"/>
    <w:rsid w:val="00D72259"/>
    <w:rsid w:val="00D85754"/>
    <w:rsid w:val="00DA4B8E"/>
    <w:rsid w:val="00DC0FC5"/>
    <w:rsid w:val="00DF422A"/>
    <w:rsid w:val="00E03B24"/>
    <w:rsid w:val="00E141AF"/>
    <w:rsid w:val="00E16995"/>
    <w:rsid w:val="00EC717D"/>
    <w:rsid w:val="00F276CF"/>
    <w:rsid w:val="00F353E8"/>
    <w:rsid w:val="00F50109"/>
    <w:rsid w:val="00F67243"/>
    <w:rsid w:val="00F700A3"/>
    <w:rsid w:val="00F843C4"/>
    <w:rsid w:val="091B2242"/>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themeColor="hyperlink"/>
      <w:u w:val="single"/>
    </w:rPr>
  </w:style>
  <w:style w:type="paragraph" w:styleId="a4">
    <w:name w:val="Balloon Text"/>
    <w:basedOn w:val="a"/>
    <w:link w:val="a5"/>
    <w:uiPriority w:val="99"/>
    <w:semiHidden/>
    <w:unhideWhenUsed/>
    <w:qFormat/>
    <w:rPr>
      <w:rFonts w:ascii="Tahoma" w:hAnsi="Tahoma" w:cs="Tahoma"/>
      <w:sz w:val="16"/>
      <w:szCs w:val="16"/>
    </w:rPr>
  </w:style>
  <w:style w:type="paragraph" w:styleId="a6">
    <w:name w:val="header"/>
    <w:basedOn w:val="a"/>
    <w:link w:val="a7"/>
    <w:uiPriority w:val="99"/>
    <w:unhideWhenUsed/>
    <w:qFormat/>
    <w:pPr>
      <w:tabs>
        <w:tab w:val="center" w:pos="4819"/>
        <w:tab w:val="right" w:pos="9639"/>
      </w:tabs>
    </w:pPr>
  </w:style>
  <w:style w:type="character" w:customStyle="1" w:styleId="a7">
    <w:name w:val="Верхній колонтитул Знак"/>
    <w:basedOn w:val="a0"/>
    <w:link w:val="a6"/>
    <w:uiPriority w:val="99"/>
    <w:qFormat/>
  </w:style>
  <w:style w:type="character" w:customStyle="1" w:styleId="a5">
    <w:name w:val="Текст у виносці Знак"/>
    <w:basedOn w:val="a0"/>
    <w:link w:val="a4"/>
    <w:uiPriority w:val="99"/>
    <w:semiHidden/>
    <w:qFormat/>
    <w:rPr>
      <w:rFonts w:ascii="Tahoma" w:hAnsi="Tahoma" w:cs="Tahoma"/>
      <w:sz w:val="16"/>
      <w:szCs w:val="16"/>
    </w:rPr>
  </w:style>
  <w:style w:type="character" w:customStyle="1" w:styleId="2">
    <w:name w:val="Основний текст (2)_"/>
    <w:link w:val="20"/>
    <w:qFormat/>
    <w:rPr>
      <w:rFonts w:ascii="Verdana" w:eastAsia="Verdana" w:hAnsi="Verdana" w:cs="Verdana"/>
      <w:sz w:val="16"/>
      <w:szCs w:val="16"/>
      <w:shd w:val="clear" w:color="auto" w:fill="FFFFFF"/>
    </w:rPr>
  </w:style>
  <w:style w:type="paragraph" w:customStyle="1" w:styleId="20">
    <w:name w:val="Основний текст (2)"/>
    <w:basedOn w:val="a"/>
    <w:link w:val="2"/>
    <w:qFormat/>
    <w:pPr>
      <w:widowControl w:val="0"/>
      <w:shd w:val="clear" w:color="auto" w:fill="FFFFFF"/>
      <w:spacing w:after="360" w:line="197" w:lineRule="exact"/>
      <w:ind w:hanging="360"/>
    </w:pPr>
    <w:rPr>
      <w:rFonts w:ascii="Verdana" w:eastAsia="Verdana" w:hAnsi="Verdana" w:cs="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4622@dmsu.gov.ua"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15009</Words>
  <Characters>8556</Characters>
  <Application>Microsoft Office Word</Application>
  <DocSecurity>0</DocSecurity>
  <Lines>71</Lines>
  <Paragraphs>47</Paragraphs>
  <ScaleCrop>false</ScaleCrop>
  <Company>SPecialiST RePack</Company>
  <LinksUpToDate>false</LinksUpToDate>
  <CharactersWithSpaces>23518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11</cp:revision>
  <cp:lastPrinted>2025-10-01T11:14:00Z</cp:lastPrinted>
  <dcterms:created xsi:type="dcterms:W3CDTF">2025-11-06T13:43:00Z</dcterms:created>
  <dcterms:modified xsi:type="dcterms:W3CDTF">2025-12-04T10:35:00Z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5B3B9A0FBA624F9F809E0ED62D4029C0_12</vt:lpwstr>
  </property>
</Properties>
</file>